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A1DF5" w14:textId="60090E43" w:rsidR="00EA2399" w:rsidRDefault="00EA2399"/>
    <w:p w14:paraId="0A8B008D" w14:textId="77777777" w:rsidR="00EA2399" w:rsidRDefault="00EA2399" w:rsidP="00EA2399">
      <w:pPr>
        <w:spacing w:before="5"/>
        <w:rPr>
          <w:sz w:val="14"/>
          <w:szCs w:val="14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224"/>
      </w:tblGrid>
      <w:tr w:rsidR="00EA2399" w14:paraId="7D4F8BB5" w14:textId="77777777" w:rsidTr="00E355AC">
        <w:trPr>
          <w:trHeight w:hRule="exact" w:val="389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A0CE55" w14:textId="77777777" w:rsidR="00EA2399" w:rsidRDefault="00EA2399" w:rsidP="009A54C0">
            <w:pPr>
              <w:pStyle w:val="TableParagraph"/>
              <w:spacing w:before="111" w:line="266" w:lineRule="exact"/>
              <w:ind w:left="15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POLICY</w:t>
            </w:r>
            <w:r>
              <w:rPr>
                <w:rFonts w:ascii="Times New Roman"/>
                <w:spacing w:val="5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NAME:</w:t>
            </w:r>
          </w:p>
        </w:tc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853B1" w14:textId="1863F0ED" w:rsidR="00EA2399" w:rsidRDefault="00E355AC" w:rsidP="00E355AC">
            <w:pPr>
              <w:pStyle w:val="TableParagraph"/>
              <w:spacing w:before="3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 </w:t>
            </w:r>
            <w:r w:rsidR="00EA2399">
              <w:rPr>
                <w:rFonts w:ascii="Times New Roman"/>
                <w:b/>
                <w:sz w:val="24"/>
              </w:rPr>
              <w:t xml:space="preserve">623.01 </w:t>
            </w:r>
            <w:r w:rsidR="00EA2399">
              <w:rPr>
                <w:rFonts w:ascii="Times New Roman"/>
                <w:b/>
                <w:spacing w:val="-1"/>
                <w:sz w:val="24"/>
              </w:rPr>
              <w:t>Background</w:t>
            </w:r>
            <w:r w:rsidR="00EA2399">
              <w:rPr>
                <w:rFonts w:ascii="Times New Roman"/>
                <w:b/>
                <w:sz w:val="24"/>
              </w:rPr>
              <w:t xml:space="preserve"> </w:t>
            </w:r>
            <w:r w:rsidR="00EA2399">
              <w:rPr>
                <w:rFonts w:ascii="Times New Roman"/>
                <w:b/>
                <w:spacing w:val="-1"/>
                <w:sz w:val="24"/>
              </w:rPr>
              <w:t>Checks</w:t>
            </w:r>
          </w:p>
        </w:tc>
      </w:tr>
      <w:tr w:rsidR="00EA2399" w14:paraId="462CFB9E" w14:textId="77777777" w:rsidTr="00E355AC">
        <w:trPr>
          <w:trHeight w:hRule="exact" w:val="305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F99DC" w14:textId="77777777" w:rsidR="00EA2399" w:rsidRDefault="00EA2399" w:rsidP="009A54C0">
            <w:pPr>
              <w:pStyle w:val="TableParagraph"/>
              <w:spacing w:before="5"/>
              <w:ind w:left="15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EFFECTIVE:</w:t>
            </w:r>
          </w:p>
        </w:tc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E778C" w14:textId="469EE1F6" w:rsidR="00EA2399" w:rsidRDefault="00E355AC" w:rsidP="00E355AC">
            <w:pPr>
              <w:pStyle w:val="TableParagraph"/>
              <w:spacing w:before="1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w w:val="105"/>
                <w:sz w:val="24"/>
              </w:rPr>
              <w:t xml:space="preserve"> </w:t>
            </w:r>
            <w:r w:rsidR="00EA2399">
              <w:rPr>
                <w:rFonts w:ascii="Times New Roman"/>
                <w:spacing w:val="-1"/>
                <w:w w:val="105"/>
                <w:sz w:val="24"/>
              </w:rPr>
              <w:t>0</w:t>
            </w:r>
            <w:r w:rsidR="00C31DCA">
              <w:rPr>
                <w:rFonts w:ascii="Times New Roman"/>
                <w:spacing w:val="-1"/>
                <w:w w:val="105"/>
                <w:sz w:val="24"/>
              </w:rPr>
              <w:t>3</w:t>
            </w:r>
            <w:r w:rsidR="00EA2399">
              <w:rPr>
                <w:rFonts w:ascii="Times New Roman"/>
                <w:spacing w:val="-1"/>
                <w:w w:val="105"/>
                <w:sz w:val="24"/>
              </w:rPr>
              <w:t>-13-20</w:t>
            </w:r>
            <w:r w:rsidR="00C31DCA">
              <w:rPr>
                <w:rFonts w:ascii="Times New Roman"/>
                <w:spacing w:val="-1"/>
                <w:w w:val="105"/>
                <w:sz w:val="24"/>
              </w:rPr>
              <w:t>24</w:t>
            </w:r>
          </w:p>
        </w:tc>
      </w:tr>
      <w:tr w:rsidR="00EA2399" w14:paraId="49F76BC1" w14:textId="77777777" w:rsidTr="00E355AC">
        <w:trPr>
          <w:trHeight w:hRule="exact" w:val="298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BDBA5C" w14:textId="77777777" w:rsidR="00EA2399" w:rsidRDefault="00EA2399" w:rsidP="009A54C0">
            <w:pPr>
              <w:pStyle w:val="TableParagraph"/>
              <w:spacing w:before="5"/>
              <w:ind w:left="15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SUPERSEDES:</w:t>
            </w:r>
          </w:p>
        </w:tc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32CB7" w14:textId="58DB75F7" w:rsidR="00EA2399" w:rsidRDefault="00C31DCA" w:rsidP="009A54C0">
            <w:r>
              <w:t xml:space="preserve"> Policy </w:t>
            </w:r>
            <w:r w:rsidR="00E355AC">
              <w:t>623.01, issued April 13, 2016</w:t>
            </w:r>
          </w:p>
        </w:tc>
      </w:tr>
      <w:tr w:rsidR="00EA2399" w14:paraId="1540D756" w14:textId="77777777" w:rsidTr="00E355AC">
        <w:trPr>
          <w:trHeight w:hRule="exact" w:val="293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EDADF2" w14:textId="77777777" w:rsidR="00EA2399" w:rsidRDefault="00EA2399" w:rsidP="009A54C0">
            <w:pPr>
              <w:pStyle w:val="TableParagraph"/>
              <w:spacing w:before="3"/>
              <w:ind w:left="16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SOURCE:</w:t>
            </w:r>
          </w:p>
        </w:tc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36E6CB" w14:textId="1037C575" w:rsidR="00EA2399" w:rsidRDefault="00E355AC" w:rsidP="00E355AC">
            <w:pPr>
              <w:pStyle w:val="TableParagraph"/>
              <w:spacing w:line="26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 xml:space="preserve"> </w:t>
            </w:r>
            <w:r w:rsidR="00EA2399">
              <w:rPr>
                <w:rFonts w:ascii="Times New Roman"/>
                <w:i/>
                <w:sz w:val="24"/>
              </w:rPr>
              <w:t xml:space="preserve">Fair </w:t>
            </w:r>
            <w:r w:rsidR="00EA2399">
              <w:rPr>
                <w:rFonts w:ascii="Times New Roman"/>
                <w:i/>
                <w:spacing w:val="-1"/>
                <w:sz w:val="24"/>
              </w:rPr>
              <w:t>Credit</w:t>
            </w:r>
            <w:r w:rsidR="00EA2399">
              <w:rPr>
                <w:rFonts w:ascii="Times New Roman"/>
                <w:i/>
                <w:sz w:val="24"/>
              </w:rPr>
              <w:t xml:space="preserve"> </w:t>
            </w:r>
            <w:r w:rsidR="00EA2399">
              <w:rPr>
                <w:rFonts w:ascii="Times New Roman"/>
                <w:i/>
                <w:spacing w:val="-1"/>
                <w:sz w:val="24"/>
              </w:rPr>
              <w:t>Reporting</w:t>
            </w:r>
            <w:r w:rsidR="00EA2399">
              <w:rPr>
                <w:rFonts w:ascii="Times New Roman"/>
                <w:i/>
                <w:sz w:val="24"/>
              </w:rPr>
              <w:t xml:space="preserve"> </w:t>
            </w:r>
            <w:r w:rsidR="00EA2399">
              <w:rPr>
                <w:rFonts w:ascii="Times New Roman"/>
                <w:i/>
                <w:spacing w:val="-2"/>
                <w:sz w:val="24"/>
              </w:rPr>
              <w:t>Act</w:t>
            </w:r>
          </w:p>
        </w:tc>
      </w:tr>
      <w:tr w:rsidR="00EA2399" w14:paraId="774837BD" w14:textId="77777777" w:rsidTr="00E355AC">
        <w:trPr>
          <w:trHeight w:hRule="exact" w:val="358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1ACB2" w14:textId="77777777" w:rsidR="00EA2399" w:rsidRDefault="00EA2399" w:rsidP="009A54C0">
            <w:pPr>
              <w:pStyle w:val="TableParagraph"/>
              <w:spacing w:before="5"/>
              <w:ind w:left="15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CROSS</w:t>
            </w:r>
          </w:p>
        </w:tc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9B1A2E" w14:textId="77777777" w:rsidR="00EA2399" w:rsidRDefault="00EA2399" w:rsidP="009A54C0"/>
        </w:tc>
      </w:tr>
    </w:tbl>
    <w:p w14:paraId="288F567B" w14:textId="77777777" w:rsidR="00EA2399" w:rsidRDefault="00EA2399" w:rsidP="00EA2399">
      <w:pPr>
        <w:spacing w:before="9"/>
        <w:rPr>
          <w:sz w:val="18"/>
          <w:szCs w:val="18"/>
        </w:rPr>
      </w:pPr>
    </w:p>
    <w:p w14:paraId="6D5F298F" w14:textId="33962238" w:rsidR="00EA2399" w:rsidRDefault="00EA2399" w:rsidP="00EF087D">
      <w:pPr>
        <w:pStyle w:val="BodyText"/>
        <w:ind w:right="1224"/>
        <w:jc w:val="both"/>
      </w:pPr>
      <w:r>
        <w:t>A</w:t>
      </w:r>
      <w:r>
        <w:rPr>
          <w:spacing w:val="6"/>
        </w:rPr>
        <w:t xml:space="preserve"> </w:t>
      </w:r>
      <w:r>
        <w:rPr>
          <w:spacing w:val="-1"/>
        </w:rPr>
        <w:t>background</w:t>
      </w:r>
      <w:r>
        <w:rPr>
          <w:spacing w:val="7"/>
        </w:rPr>
        <w:t xml:space="preserve"> </w:t>
      </w:r>
      <w:r>
        <w:rPr>
          <w:spacing w:val="-1"/>
        </w:rPr>
        <w:t>check</w:t>
      </w:r>
      <w:r>
        <w:rPr>
          <w:spacing w:val="29"/>
        </w:rPr>
        <w:t xml:space="preserve"> </w:t>
      </w:r>
      <w:r>
        <w:rPr>
          <w:spacing w:val="-1"/>
        </w:rPr>
        <w:t>shall</w:t>
      </w:r>
      <w:r>
        <w:rPr>
          <w:spacing w:val="22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rPr>
          <w:spacing w:val="-1"/>
        </w:rPr>
        <w:t>conducted prior to employment</w:t>
      </w:r>
      <w:r>
        <w:rPr>
          <w:spacing w:val="35"/>
        </w:rPr>
        <w:t xml:space="preserve"> </w:t>
      </w:r>
      <w:r>
        <w:rPr>
          <w:spacing w:val="-1"/>
        </w:rPr>
        <w:t>through</w:t>
      </w:r>
      <w:r>
        <w:rPr>
          <w:spacing w:val="36"/>
        </w:rPr>
        <w:t xml:space="preserve"> </w:t>
      </w:r>
      <w:r>
        <w:t>a</w:t>
      </w:r>
      <w:r>
        <w:rPr>
          <w:spacing w:val="-13"/>
        </w:rPr>
        <w:t xml:space="preserve"> </w:t>
      </w:r>
      <w:r w:rsidRPr="004916AE">
        <w:t>service</w:t>
      </w:r>
      <w:r>
        <w:rPr>
          <w:spacing w:val="30"/>
        </w:rPr>
        <w:t xml:space="preserve"> </w:t>
      </w:r>
      <w:r>
        <w:rPr>
          <w:spacing w:val="-1"/>
        </w:rPr>
        <w:t>selected</w:t>
      </w:r>
      <w:r>
        <w:rPr>
          <w:spacing w:val="24"/>
        </w:rPr>
        <w:t xml:space="preserve"> </w:t>
      </w:r>
      <w:r>
        <w:rPr>
          <w:spacing w:val="1"/>
        </w:rPr>
        <w:t>by</w:t>
      </w:r>
      <w:r>
        <w:rPr>
          <w:spacing w:val="7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Chancellor</w:t>
      </w:r>
      <w:r>
        <w:rPr>
          <w:spacing w:val="9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rPr>
          <w:spacing w:val="-1"/>
        </w:rPr>
        <w:t>all</w:t>
      </w:r>
      <w:r>
        <w:rPr>
          <w:spacing w:val="10"/>
        </w:rPr>
        <w:t xml:space="preserve"> </w:t>
      </w:r>
      <w:r>
        <w:rPr>
          <w:spacing w:val="-1"/>
        </w:rPr>
        <w:t>new</w:t>
      </w:r>
      <w:r>
        <w:rPr>
          <w:spacing w:val="18"/>
        </w:rPr>
        <w:t xml:space="preserve"> </w:t>
      </w:r>
      <w:r>
        <w:t>hires</w:t>
      </w:r>
      <w:r>
        <w:rPr>
          <w:spacing w:val="24"/>
        </w:rPr>
        <w:t xml:space="preserve"> </w:t>
      </w:r>
      <w:r>
        <w:rPr>
          <w:spacing w:val="-1"/>
        </w:rPr>
        <w:t>and</w:t>
      </w:r>
      <w:r>
        <w:rPr>
          <w:spacing w:val="19"/>
        </w:rPr>
        <w:t xml:space="preserve"> </w:t>
      </w:r>
      <w:r>
        <w:rPr>
          <w:spacing w:val="-1"/>
        </w:rPr>
        <w:t>volunteers</w:t>
      </w:r>
      <w:r>
        <w:rPr>
          <w:spacing w:val="48"/>
        </w:rPr>
        <w:t xml:space="preserve"> </w:t>
      </w:r>
      <w:r>
        <w:rPr>
          <w:spacing w:val="-1"/>
        </w:rPr>
        <w:t>at</w:t>
      </w:r>
      <w:r>
        <w:rPr>
          <w:spacing w:val="5"/>
        </w:rPr>
        <w:t xml:space="preserve"> </w:t>
      </w:r>
      <w:r>
        <w:rPr>
          <w:spacing w:val="-1"/>
        </w:rPr>
        <w:t>each</w:t>
      </w:r>
      <w:r>
        <w:rPr>
          <w:spacing w:val="33"/>
        </w:rPr>
        <w:t xml:space="preserve"> </w:t>
      </w:r>
      <w:r>
        <w:t>institution.</w:t>
      </w:r>
      <w:r>
        <w:rPr>
          <w:spacing w:val="3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background</w:t>
      </w:r>
      <w:r>
        <w:rPr>
          <w:spacing w:val="3"/>
        </w:rPr>
        <w:t xml:space="preserve"> </w:t>
      </w:r>
      <w:r>
        <w:rPr>
          <w:spacing w:val="-1"/>
        </w:rPr>
        <w:t>check</w:t>
      </w:r>
      <w:r>
        <w:rPr>
          <w:spacing w:val="24"/>
        </w:rPr>
        <w:t xml:space="preserve"> </w:t>
      </w:r>
      <w:r>
        <w:rPr>
          <w:spacing w:val="1"/>
        </w:rPr>
        <w:t>may</w:t>
      </w:r>
      <w:r>
        <w:rPr>
          <w:spacing w:val="31"/>
        </w:rPr>
        <w:t xml:space="preserve"> </w:t>
      </w:r>
      <w:r>
        <w:rPr>
          <w:spacing w:val="-1"/>
        </w:rPr>
        <w:t>also</w:t>
      </w:r>
      <w:r>
        <w:rPr>
          <w:spacing w:val="5"/>
        </w:rPr>
        <w:t xml:space="preserve"> </w:t>
      </w:r>
      <w:r>
        <w:rPr>
          <w:spacing w:val="2"/>
        </w:rPr>
        <w:t>be</w:t>
      </w:r>
      <w:r>
        <w:rPr>
          <w:spacing w:val="68"/>
        </w:rPr>
        <w:t xml:space="preserve"> </w:t>
      </w:r>
      <w:r>
        <w:rPr>
          <w:spacing w:val="-1"/>
        </w:rPr>
        <w:t>conducted</w:t>
      </w:r>
      <w:r>
        <w:rPr>
          <w:spacing w:val="33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rPr>
          <w:spacing w:val="-1"/>
        </w:rPr>
        <w:t>selected</w:t>
      </w:r>
      <w:r>
        <w:rPr>
          <w:spacing w:val="45"/>
        </w:rPr>
        <w:t xml:space="preserve"> </w:t>
      </w:r>
      <w:r>
        <w:rPr>
          <w:spacing w:val="-1"/>
        </w:rPr>
        <w:t>internal</w:t>
      </w:r>
      <w:r>
        <w:rPr>
          <w:spacing w:val="42"/>
        </w:rPr>
        <w:t xml:space="preserve"> </w:t>
      </w:r>
      <w:r>
        <w:rPr>
          <w:spacing w:val="-1"/>
        </w:rPr>
        <w:t>candidates</w:t>
      </w:r>
      <w:r>
        <w:rPr>
          <w:spacing w:val="4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if</w:t>
      </w:r>
      <w:r>
        <w:rPr>
          <w:spacing w:val="8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institution</w:t>
      </w:r>
      <w:r>
        <w:rPr>
          <w:spacing w:val="37"/>
        </w:rPr>
        <w:t xml:space="preserve"> </w:t>
      </w:r>
      <w:r>
        <w:rPr>
          <w:spacing w:val="-1"/>
        </w:rPr>
        <w:t>has</w:t>
      </w:r>
      <w:r>
        <w:rPr>
          <w:spacing w:val="19"/>
        </w:rPr>
        <w:t xml:space="preserve"> </w:t>
      </w:r>
      <w:r>
        <w:rPr>
          <w:spacing w:val="-1"/>
        </w:rPr>
        <w:t>reasonable</w:t>
      </w:r>
      <w:r>
        <w:rPr>
          <w:spacing w:val="6"/>
        </w:rPr>
        <w:t xml:space="preserve"> </w:t>
      </w:r>
      <w:r>
        <w:rPr>
          <w:spacing w:val="-1"/>
        </w:rPr>
        <w:t>suspicion</w:t>
      </w:r>
      <w:r>
        <w:rPr>
          <w:spacing w:val="32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t>a</w:t>
      </w:r>
      <w:r>
        <w:rPr>
          <w:spacing w:val="91"/>
        </w:rPr>
        <w:t xml:space="preserve"> </w:t>
      </w:r>
      <w:r>
        <w:rPr>
          <w:spacing w:val="-1"/>
        </w:rPr>
        <w:t>current</w:t>
      </w:r>
      <w:r>
        <w:t xml:space="preserve"> </w:t>
      </w:r>
      <w:r>
        <w:rPr>
          <w:spacing w:val="-1"/>
        </w:rPr>
        <w:t>employee</w:t>
      </w:r>
      <w:r>
        <w:rPr>
          <w:spacing w:val="54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volunteer</w:t>
      </w:r>
      <w:r>
        <w:rPr>
          <w:spacing w:val="41"/>
        </w:rPr>
        <w:t xml:space="preserve"> </w:t>
      </w:r>
      <w:r>
        <w:rPr>
          <w:spacing w:val="-1"/>
        </w:rPr>
        <w:t>has</w:t>
      </w:r>
      <w:r>
        <w:rPr>
          <w:spacing w:val="14"/>
        </w:rPr>
        <w:t xml:space="preserve"> </w:t>
      </w:r>
      <w:r>
        <w:t>been</w:t>
      </w:r>
      <w:r>
        <w:rPr>
          <w:spacing w:val="43"/>
        </w:rPr>
        <w:t xml:space="preserve"> </w:t>
      </w:r>
      <w:r>
        <w:t>convicted</w:t>
      </w:r>
      <w:r>
        <w:rPr>
          <w:spacing w:val="10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felony</w:t>
      </w:r>
      <w:r>
        <w:rPr>
          <w:spacing w:val="24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crime</w:t>
      </w:r>
      <w:r>
        <w:rPr>
          <w:spacing w:val="26"/>
        </w:rPr>
        <w:t xml:space="preserve"> </w:t>
      </w:r>
      <w:r>
        <w:t>involving</w:t>
      </w:r>
      <w:r>
        <w:rPr>
          <w:spacing w:val="30"/>
        </w:rPr>
        <w:t xml:space="preserve"> </w:t>
      </w:r>
      <w:r>
        <w:t>moral</w:t>
      </w:r>
      <w:r>
        <w:rPr>
          <w:spacing w:val="21"/>
        </w:rPr>
        <w:t xml:space="preserve"> </w:t>
      </w:r>
      <w:r>
        <w:rPr>
          <w:spacing w:val="-1"/>
        </w:rPr>
        <w:t>turpitude.</w:t>
      </w:r>
      <w:r>
        <w:rPr>
          <w:spacing w:val="16"/>
        </w:rPr>
        <w:t xml:space="preserve"> </w:t>
      </w:r>
      <w:r>
        <w:rPr>
          <w:spacing w:val="-1"/>
        </w:rPr>
        <w:t>Individuals</w:t>
      </w:r>
      <w:r>
        <w:rPr>
          <w:spacing w:val="46"/>
        </w:rPr>
        <w:t xml:space="preserve"> </w:t>
      </w:r>
      <w:r>
        <w:t>convicted</w:t>
      </w:r>
      <w:r>
        <w:rPr>
          <w:spacing w:val="15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felony</w:t>
      </w:r>
      <w:r>
        <w:rPr>
          <w:spacing w:val="10"/>
        </w:rPr>
        <w:t xml:space="preserve"> </w:t>
      </w:r>
      <w:r>
        <w:rPr>
          <w:spacing w:val="1"/>
        </w:rPr>
        <w:t>or</w:t>
      </w:r>
      <w:r>
        <w:rPr>
          <w:spacing w:val="59"/>
        </w:rPr>
        <w:t xml:space="preserve"> </w:t>
      </w:r>
      <w:r>
        <w:rPr>
          <w:spacing w:val="-1"/>
        </w:rPr>
        <w:t>crime</w:t>
      </w:r>
      <w:r>
        <w:rPr>
          <w:spacing w:val="14"/>
        </w:rPr>
        <w:t xml:space="preserve"> </w:t>
      </w:r>
      <w:r>
        <w:t>involving</w:t>
      </w:r>
      <w:r>
        <w:rPr>
          <w:spacing w:val="10"/>
        </w:rPr>
        <w:t xml:space="preserve"> </w:t>
      </w:r>
      <w:r>
        <w:rPr>
          <w:spacing w:val="-1"/>
        </w:rPr>
        <w:t>moral</w:t>
      </w:r>
      <w:r>
        <w:rPr>
          <w:spacing w:val="14"/>
        </w:rPr>
        <w:t xml:space="preserve"> </w:t>
      </w:r>
      <w:r>
        <w:t>turpitude</w:t>
      </w:r>
      <w:r>
        <w:rPr>
          <w:spacing w:val="11"/>
        </w:rPr>
        <w:t xml:space="preserve"> </w:t>
      </w:r>
      <w:r>
        <w:t>will</w:t>
      </w:r>
      <w:r>
        <w:rPr>
          <w:spacing w:val="15"/>
        </w:rPr>
        <w:t xml:space="preserve"> </w:t>
      </w:r>
      <w:r>
        <w:t>not be</w:t>
      </w:r>
      <w:r>
        <w:rPr>
          <w:spacing w:val="51"/>
        </w:rPr>
        <w:t xml:space="preserve"> </w:t>
      </w:r>
      <w:r>
        <w:rPr>
          <w:spacing w:val="-1"/>
        </w:rPr>
        <w:t>eligible</w:t>
      </w:r>
      <w:r>
        <w:rPr>
          <w:spacing w:val="21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rPr>
          <w:spacing w:val="-1"/>
        </w:rPr>
        <w:t>employment</w:t>
      </w:r>
      <w:r>
        <w:rPr>
          <w:spacing w:val="4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rPr>
          <w:spacing w:val="-1"/>
        </w:rPr>
        <w:t>volunteering</w:t>
      </w:r>
      <w:r>
        <w:rPr>
          <w:spacing w:val="43"/>
        </w:rPr>
        <w:t xml:space="preserve"> </w:t>
      </w:r>
      <w:r>
        <w:rPr>
          <w:spacing w:val="-1"/>
        </w:rPr>
        <w:t>except</w:t>
      </w:r>
      <w:r>
        <w:rPr>
          <w:spacing w:val="19"/>
        </w:rPr>
        <w:t xml:space="preserve"> </w:t>
      </w:r>
      <w:r>
        <w:t>with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Chancellor's</w:t>
      </w:r>
      <w:r>
        <w:rPr>
          <w:spacing w:val="36"/>
        </w:rPr>
        <w:t xml:space="preserve"> </w:t>
      </w:r>
      <w:r>
        <w:t>approval.</w:t>
      </w:r>
      <w:r w:rsidRPr="00B00E93">
        <w:t xml:space="preserve"> </w:t>
      </w:r>
      <w:r>
        <w:t>Adjunct or temporary employees will be subject to background checks yearly.</w:t>
      </w:r>
    </w:p>
    <w:sectPr w:rsidR="00EA23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9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9F844" w14:textId="77777777" w:rsidR="00833475" w:rsidRDefault="00833475" w:rsidP="006261E2">
      <w:r>
        <w:separator/>
      </w:r>
    </w:p>
  </w:endnote>
  <w:endnote w:type="continuationSeparator" w:id="0">
    <w:p w14:paraId="3451A4D7" w14:textId="77777777" w:rsidR="00833475" w:rsidRDefault="00833475" w:rsidP="0062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811CF" w14:textId="77777777" w:rsidR="005B0336" w:rsidRDefault="005B03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2034B" w14:textId="77777777" w:rsidR="005B0336" w:rsidRDefault="005B03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7C3E9" w14:textId="77777777" w:rsidR="005B0336" w:rsidRDefault="005B03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017E3" w14:textId="77777777" w:rsidR="00833475" w:rsidRDefault="00833475" w:rsidP="006261E2">
      <w:r>
        <w:separator/>
      </w:r>
    </w:p>
  </w:footnote>
  <w:footnote w:type="continuationSeparator" w:id="0">
    <w:p w14:paraId="66902C9A" w14:textId="77777777" w:rsidR="00833475" w:rsidRDefault="00833475" w:rsidP="00626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55AA4" w14:textId="77777777" w:rsidR="005B0336" w:rsidRDefault="005B03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35193" w14:textId="0C2FBEEA" w:rsidR="00730FB8" w:rsidRDefault="00730F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60554" w14:textId="77777777" w:rsidR="005B0336" w:rsidRDefault="005B03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53218C"/>
    <w:multiLevelType w:val="hybridMultilevel"/>
    <w:tmpl w:val="5314A32A"/>
    <w:lvl w:ilvl="0" w:tplc="F7FACE7E">
      <w:start w:val="1"/>
      <w:numFmt w:val="decimal"/>
      <w:lvlText w:val="%1."/>
      <w:lvlJc w:val="left"/>
      <w:pPr>
        <w:ind w:left="534" w:hanging="260"/>
        <w:jc w:val="right"/>
      </w:pPr>
      <w:rPr>
        <w:rFonts w:ascii="Times New Roman" w:eastAsia="Times New Roman" w:hAnsi="Times New Roman" w:hint="default"/>
        <w:spacing w:val="-24"/>
        <w:sz w:val="24"/>
        <w:szCs w:val="24"/>
      </w:rPr>
    </w:lvl>
    <w:lvl w:ilvl="1" w:tplc="76169FDA">
      <w:start w:val="1"/>
      <w:numFmt w:val="lowerLetter"/>
      <w:lvlText w:val="%2."/>
      <w:lvlJc w:val="left"/>
      <w:pPr>
        <w:ind w:left="1170" w:hanging="360"/>
        <w:jc w:val="left"/>
      </w:pPr>
      <w:rPr>
        <w:rFonts w:ascii="Times New Roman" w:eastAsia="Times New Roman" w:hAnsi="Times New Roman" w:hint="default"/>
        <w:spacing w:val="-2"/>
        <w:w w:val="102"/>
        <w:sz w:val="24"/>
        <w:szCs w:val="24"/>
      </w:rPr>
    </w:lvl>
    <w:lvl w:ilvl="2" w:tplc="138C5C0A">
      <w:start w:val="1"/>
      <w:numFmt w:val="bullet"/>
      <w:lvlText w:val="•"/>
      <w:lvlJc w:val="left"/>
      <w:pPr>
        <w:ind w:left="2103" w:hanging="360"/>
      </w:pPr>
      <w:rPr>
        <w:rFonts w:hint="default"/>
      </w:rPr>
    </w:lvl>
    <w:lvl w:ilvl="3" w:tplc="54384706">
      <w:start w:val="1"/>
      <w:numFmt w:val="bullet"/>
      <w:lvlText w:val="•"/>
      <w:lvlJc w:val="left"/>
      <w:pPr>
        <w:ind w:left="2969" w:hanging="360"/>
      </w:pPr>
      <w:rPr>
        <w:rFonts w:hint="default"/>
      </w:rPr>
    </w:lvl>
    <w:lvl w:ilvl="4" w:tplc="260E4402">
      <w:start w:val="1"/>
      <w:numFmt w:val="bullet"/>
      <w:lvlText w:val="•"/>
      <w:lvlJc w:val="left"/>
      <w:pPr>
        <w:ind w:left="3835" w:hanging="360"/>
      </w:pPr>
      <w:rPr>
        <w:rFonts w:hint="default"/>
      </w:rPr>
    </w:lvl>
    <w:lvl w:ilvl="5" w:tplc="662C2520">
      <w:start w:val="1"/>
      <w:numFmt w:val="bullet"/>
      <w:lvlText w:val="•"/>
      <w:lvlJc w:val="left"/>
      <w:pPr>
        <w:ind w:left="4701" w:hanging="360"/>
      </w:pPr>
      <w:rPr>
        <w:rFonts w:hint="default"/>
      </w:rPr>
    </w:lvl>
    <w:lvl w:ilvl="6" w:tplc="945635AE">
      <w:start w:val="1"/>
      <w:numFmt w:val="bullet"/>
      <w:lvlText w:val="•"/>
      <w:lvlJc w:val="left"/>
      <w:pPr>
        <w:ind w:left="5567" w:hanging="360"/>
      </w:pPr>
      <w:rPr>
        <w:rFonts w:hint="default"/>
      </w:rPr>
    </w:lvl>
    <w:lvl w:ilvl="7" w:tplc="E20EC416">
      <w:start w:val="1"/>
      <w:numFmt w:val="bullet"/>
      <w:lvlText w:val="•"/>
      <w:lvlJc w:val="left"/>
      <w:pPr>
        <w:ind w:left="6433" w:hanging="360"/>
      </w:pPr>
      <w:rPr>
        <w:rFonts w:hint="default"/>
      </w:rPr>
    </w:lvl>
    <w:lvl w:ilvl="8" w:tplc="229E57B4">
      <w:start w:val="1"/>
      <w:numFmt w:val="bullet"/>
      <w:lvlText w:val="•"/>
      <w:lvlJc w:val="left"/>
      <w:pPr>
        <w:ind w:left="7299" w:hanging="360"/>
      </w:pPr>
      <w:rPr>
        <w:rFonts w:hint="default"/>
      </w:rPr>
    </w:lvl>
  </w:abstractNum>
  <w:num w:numId="1" w16cid:durableId="1961178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C57"/>
    <w:rsid w:val="0001031F"/>
    <w:rsid w:val="000117F4"/>
    <w:rsid w:val="000761CA"/>
    <w:rsid w:val="0009780B"/>
    <w:rsid w:val="000B4346"/>
    <w:rsid w:val="000E7EE9"/>
    <w:rsid w:val="0013435B"/>
    <w:rsid w:val="00153B5A"/>
    <w:rsid w:val="00190740"/>
    <w:rsid w:val="001C2551"/>
    <w:rsid w:val="001C362D"/>
    <w:rsid w:val="001D06B5"/>
    <w:rsid w:val="00220768"/>
    <w:rsid w:val="002356EB"/>
    <w:rsid w:val="00243DD2"/>
    <w:rsid w:val="002531C6"/>
    <w:rsid w:val="00287288"/>
    <w:rsid w:val="0029682D"/>
    <w:rsid w:val="003C65C9"/>
    <w:rsid w:val="003D2B2A"/>
    <w:rsid w:val="0040246D"/>
    <w:rsid w:val="004170B9"/>
    <w:rsid w:val="00452622"/>
    <w:rsid w:val="004A5271"/>
    <w:rsid w:val="004B15CA"/>
    <w:rsid w:val="004B567B"/>
    <w:rsid w:val="004E406E"/>
    <w:rsid w:val="005A6F03"/>
    <w:rsid w:val="005B0336"/>
    <w:rsid w:val="005C433D"/>
    <w:rsid w:val="006261E2"/>
    <w:rsid w:val="006C051D"/>
    <w:rsid w:val="006C44AE"/>
    <w:rsid w:val="006E1EAF"/>
    <w:rsid w:val="00730FB8"/>
    <w:rsid w:val="00790537"/>
    <w:rsid w:val="007E6321"/>
    <w:rsid w:val="00833475"/>
    <w:rsid w:val="00854285"/>
    <w:rsid w:val="0085728C"/>
    <w:rsid w:val="00896221"/>
    <w:rsid w:val="008F22F3"/>
    <w:rsid w:val="00917DDC"/>
    <w:rsid w:val="00922043"/>
    <w:rsid w:val="00940EC2"/>
    <w:rsid w:val="00A55ED7"/>
    <w:rsid w:val="00AA0CF6"/>
    <w:rsid w:val="00AA146E"/>
    <w:rsid w:val="00AC7B62"/>
    <w:rsid w:val="00AF0704"/>
    <w:rsid w:val="00B96F5D"/>
    <w:rsid w:val="00BE78DD"/>
    <w:rsid w:val="00C31DCA"/>
    <w:rsid w:val="00CA2AED"/>
    <w:rsid w:val="00D91767"/>
    <w:rsid w:val="00DB42C3"/>
    <w:rsid w:val="00E20136"/>
    <w:rsid w:val="00E355AC"/>
    <w:rsid w:val="00EA2399"/>
    <w:rsid w:val="00EB5B23"/>
    <w:rsid w:val="00EF087D"/>
    <w:rsid w:val="00F41112"/>
    <w:rsid w:val="00F61C57"/>
    <w:rsid w:val="00F74300"/>
    <w:rsid w:val="00FA14BA"/>
    <w:rsid w:val="00FE7F3C"/>
    <w:rsid w:val="00FF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AEE28D"/>
  <w15:chartTrackingRefBased/>
  <w15:docId w15:val="{F7D00757-956E-4F4E-B590-5251B66A1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bCs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Cs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B15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B15CA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6261E2"/>
    <w:pPr>
      <w:widowControl w:val="0"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6261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261E2"/>
    <w:rPr>
      <w:sz w:val="24"/>
      <w:szCs w:val="24"/>
    </w:rPr>
  </w:style>
  <w:style w:type="paragraph" w:styleId="Footer">
    <w:name w:val="footer"/>
    <w:basedOn w:val="Normal"/>
    <w:link w:val="FooterChar"/>
    <w:rsid w:val="006261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261E2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A2399"/>
    <w:pPr>
      <w:widowControl w:val="0"/>
      <w:spacing w:before="69"/>
      <w:ind w:left="140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EA2399"/>
    <w:rPr>
      <w:rFonts w:cstheme="min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EA2399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EA2399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</vt:lpstr>
    </vt:vector>
  </TitlesOfParts>
  <Company>Postsecondary Ed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</dc:title>
  <dc:subject/>
  <dc:creator>Randall Bowman</dc:creator>
  <cp:keywords/>
  <cp:lastModifiedBy>Sarah Owes</cp:lastModifiedBy>
  <cp:revision>2</cp:revision>
  <cp:lastPrinted>2024-02-29T18:21:00Z</cp:lastPrinted>
  <dcterms:created xsi:type="dcterms:W3CDTF">2024-03-18T19:22:00Z</dcterms:created>
  <dcterms:modified xsi:type="dcterms:W3CDTF">2024-03-18T19:22:00Z</dcterms:modified>
</cp:coreProperties>
</file>