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300"/>
      </w:tblGrid>
      <w:tr w:rsidR="004923D4" w:rsidRPr="00F60B3E" w14:paraId="3D6D0783" w14:textId="77777777" w:rsidTr="00F85D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99F2" w14:textId="77777777" w:rsidR="004923D4" w:rsidRDefault="004923D4" w:rsidP="00F85D6D">
            <w:r>
              <w:t xml:space="preserve">POLICY NAME: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D7FF" w14:textId="77777777" w:rsidR="004923D4" w:rsidRDefault="004923D4" w:rsidP="00F85D6D">
            <w:r w:rsidRPr="00F60B3E">
              <w:rPr>
                <w:b/>
                <w:bCs/>
              </w:rPr>
              <w:t>218.01:  Conferment of Distinguished Service Award</w:t>
            </w:r>
          </w:p>
        </w:tc>
      </w:tr>
      <w:tr w:rsidR="004923D4" w:rsidRPr="00F60B3E" w14:paraId="31BE03A8" w14:textId="77777777" w:rsidTr="00F85D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F712" w14:textId="77777777" w:rsidR="004923D4" w:rsidRDefault="004923D4" w:rsidP="00F85D6D">
            <w:r>
              <w:t>EFFECTIVE: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3625" w14:textId="77777777" w:rsidR="004923D4" w:rsidRDefault="004923D4" w:rsidP="00F85D6D">
            <w:r>
              <w:t>12-14-2016</w:t>
            </w:r>
          </w:p>
        </w:tc>
      </w:tr>
      <w:tr w:rsidR="004923D4" w:rsidRPr="00F60B3E" w14:paraId="66491D05" w14:textId="77777777" w:rsidTr="00F85D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122E" w14:textId="77777777" w:rsidR="004923D4" w:rsidRDefault="004923D4" w:rsidP="00F85D6D">
            <w:r>
              <w:t>SUPERSEDES: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59DC" w14:textId="77777777" w:rsidR="004923D4" w:rsidRDefault="004923D4" w:rsidP="00F85D6D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4923D4" w:rsidRPr="00F60B3E" w14:paraId="65DB9B0C" w14:textId="77777777" w:rsidTr="00F85D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954" w14:textId="77777777" w:rsidR="004923D4" w:rsidRDefault="004923D4" w:rsidP="00F85D6D">
            <w:r>
              <w:t>SOURCE: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2D31" w14:textId="5646C181" w:rsidR="004923D4" w:rsidRPr="00F60B3E" w:rsidRDefault="001D2BD3" w:rsidP="00F85D6D">
            <w:pPr>
              <w:rPr>
                <w:i/>
              </w:rPr>
            </w:pPr>
            <w:hyperlink r:id="rId5" w:history="1">
              <w:r w:rsidR="004923D4" w:rsidRPr="001D2BD3">
                <w:rPr>
                  <w:rStyle w:val="Hyperlink"/>
                  <w:i/>
                </w:rPr>
                <w:t xml:space="preserve">Code of </w:t>
              </w:r>
              <w:r w:rsidRPr="001D2BD3">
                <w:rPr>
                  <w:rStyle w:val="Hyperlink"/>
                  <w:i/>
                </w:rPr>
                <w:t>Alabama Section</w:t>
              </w:r>
              <w:r w:rsidR="004923D4" w:rsidRPr="001D2BD3">
                <w:rPr>
                  <w:rStyle w:val="Hyperlink"/>
                  <w:i/>
                  <w:iCs/>
                </w:rPr>
                <w:t xml:space="preserve"> 16-60-111.4</w:t>
              </w:r>
            </w:hyperlink>
          </w:p>
        </w:tc>
      </w:tr>
      <w:tr w:rsidR="004923D4" w:rsidRPr="00F60B3E" w14:paraId="1F3BAD36" w14:textId="77777777" w:rsidTr="00F85D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0AEE" w14:textId="77777777" w:rsidR="004923D4" w:rsidRDefault="004923D4" w:rsidP="00F85D6D">
            <w:r>
              <w:t>CROSS REFERENCE: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11B1" w14:textId="77777777" w:rsidR="004923D4" w:rsidRDefault="004923D4" w:rsidP="00F85D6D"/>
        </w:tc>
      </w:tr>
    </w:tbl>
    <w:p w14:paraId="4F70B866" w14:textId="77777777" w:rsidR="004923D4" w:rsidRDefault="004923D4" w:rsidP="004923D4">
      <w:pPr>
        <w:ind w:right="90"/>
      </w:pPr>
    </w:p>
    <w:p w14:paraId="325EFB58" w14:textId="77777777" w:rsidR="004923D4" w:rsidRDefault="004923D4" w:rsidP="004923D4">
      <w:pPr>
        <w:pStyle w:val="BlockText"/>
        <w:ind w:right="9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Upon the recommendation of the Chancellor, the Board of Trustees may recognize outstanding and meritorious service to an institution and/or </w:t>
      </w:r>
      <w:r w:rsidRPr="00534411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Alabama </w:t>
      </w:r>
      <w:r w:rsidRPr="00534411">
        <w:rPr>
          <w:rFonts w:ascii="Times New Roman" w:hAnsi="Times New Roman"/>
        </w:rPr>
        <w:t xml:space="preserve">Community </w:t>
      </w:r>
      <w:r>
        <w:rPr>
          <w:rFonts w:ascii="Times New Roman" w:hAnsi="Times New Roman"/>
        </w:rPr>
        <w:t xml:space="preserve">College System by conferring </w:t>
      </w:r>
      <w:r w:rsidRPr="00534411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</w:t>
      </w:r>
      <w:r w:rsidRPr="00534411">
        <w:rPr>
          <w:rFonts w:ascii="Times New Roman" w:hAnsi="Times New Roman"/>
        </w:rPr>
        <w:t>“</w:t>
      </w:r>
      <w:r>
        <w:rPr>
          <w:rFonts w:ascii="Times New Roman" w:hAnsi="Times New Roman"/>
        </w:rPr>
        <w:t>Alabama</w:t>
      </w:r>
      <w:r w:rsidRPr="00534411">
        <w:rPr>
          <w:rFonts w:ascii="Times New Roman" w:hAnsi="Times New Roman"/>
        </w:rPr>
        <w:t xml:space="preserve"> Community</w:t>
      </w:r>
      <w:r>
        <w:rPr>
          <w:rFonts w:ascii="Times New Roman" w:hAnsi="Times New Roman"/>
        </w:rPr>
        <w:t xml:space="preserve"> College System Distinguished Service Award.”  This award may be presented to</w:t>
      </w:r>
      <w:r w:rsidRPr="0053441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00DD3417" w14:textId="77777777" w:rsidR="004923D4" w:rsidRDefault="004923D4" w:rsidP="004923D4">
      <w:pPr>
        <w:pStyle w:val="BlockText"/>
        <w:ind w:right="9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1241705" w14:textId="77777777" w:rsidR="004923D4" w:rsidRDefault="004923D4" w:rsidP="004923D4">
      <w:pPr>
        <w:pStyle w:val="BlockText"/>
        <w:ind w:right="86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534411">
        <w:rPr>
          <w:rFonts w:ascii="Times New Roman" w:hAnsi="Times New Roman"/>
        </w:rPr>
        <w:t>1.1</w:t>
      </w:r>
      <w:r>
        <w:rPr>
          <w:rFonts w:ascii="Times New Roman" w:hAnsi="Times New Roman"/>
        </w:rPr>
        <w:tab/>
      </w:r>
      <w:r w:rsidRPr="00534411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etiring Presidents who have served in various positions within an institution </w:t>
      </w:r>
      <w:r>
        <w:rPr>
          <w:rFonts w:ascii="Times New Roman" w:hAnsi="Times New Roman"/>
        </w:rPr>
        <w:tab/>
        <w:t xml:space="preserve">and/or </w:t>
      </w:r>
      <w:r w:rsidRPr="00534411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Alabama </w:t>
      </w:r>
      <w:r w:rsidRPr="00534411">
        <w:rPr>
          <w:rFonts w:ascii="Times New Roman" w:hAnsi="Times New Roman"/>
        </w:rPr>
        <w:t xml:space="preserve">Community </w:t>
      </w:r>
      <w:r>
        <w:rPr>
          <w:rFonts w:ascii="Times New Roman" w:hAnsi="Times New Roman"/>
        </w:rPr>
        <w:t xml:space="preserve">College System, but who have served less </w:t>
      </w:r>
      <w:r>
        <w:rPr>
          <w:rFonts w:ascii="Times New Roman" w:hAnsi="Times New Roman"/>
        </w:rPr>
        <w:tab/>
        <w:t xml:space="preserve">than ten (10) years as President at a single institution </w:t>
      </w:r>
      <w:r w:rsidRPr="00534411">
        <w:rPr>
          <w:rFonts w:ascii="Times New Roman" w:hAnsi="Times New Roman"/>
        </w:rPr>
        <w:t>or</w:t>
      </w:r>
    </w:p>
    <w:p w14:paraId="2093EB4B" w14:textId="77777777" w:rsidR="004923D4" w:rsidRDefault="004923D4" w:rsidP="004923D4">
      <w:pPr>
        <w:pStyle w:val="BlockText"/>
        <w:ind w:right="90"/>
        <w:rPr>
          <w:rFonts w:ascii="Times New Roman" w:hAnsi="Times New Roman"/>
        </w:rPr>
      </w:pPr>
    </w:p>
    <w:p w14:paraId="65B65E55" w14:textId="77777777" w:rsidR="004923D4" w:rsidRDefault="004923D4" w:rsidP="004923D4">
      <w:pPr>
        <w:pStyle w:val="BlockText"/>
        <w:ind w:left="1440" w:right="90" w:hanging="1440"/>
        <w:rPr>
          <w:rFonts w:ascii="Times New Roman" w:hAnsi="Times New Roman"/>
        </w:rPr>
      </w:pPr>
      <w:r w:rsidRPr="00715056">
        <w:rPr>
          <w:rFonts w:ascii="Times New Roman" w:hAnsi="Times New Roman"/>
        </w:rPr>
        <w:tab/>
      </w:r>
      <w:r w:rsidRPr="00534411">
        <w:rPr>
          <w:rFonts w:ascii="Times New Roman" w:hAnsi="Times New Roman"/>
        </w:rPr>
        <w:t>1.2</w:t>
      </w:r>
      <w:r w:rsidRPr="00534411">
        <w:rPr>
          <w:rFonts w:ascii="Times New Roman" w:hAnsi="Times New Roman"/>
        </w:rPr>
        <w:tab/>
        <w:t>Retiring faculty or staff, who have served in various positions within an institution and/or the Alabama Community College System, but who have served less than ten years in their last position.</w:t>
      </w:r>
      <w:r>
        <w:rPr>
          <w:rFonts w:ascii="Times New Roman" w:hAnsi="Times New Roman"/>
        </w:rPr>
        <w:t xml:space="preserve"> </w:t>
      </w:r>
    </w:p>
    <w:p w14:paraId="204DC4AA" w14:textId="77777777" w:rsidR="004923D4" w:rsidRDefault="004923D4" w:rsidP="004923D4">
      <w:pPr>
        <w:ind w:right="90"/>
        <w:jc w:val="both"/>
      </w:pPr>
    </w:p>
    <w:p w14:paraId="627E62CE" w14:textId="77777777" w:rsidR="004923D4" w:rsidRDefault="004923D4" w:rsidP="004923D4">
      <w:pPr>
        <w:tabs>
          <w:tab w:val="left" w:pos="-1440"/>
        </w:tabs>
        <w:ind w:left="720" w:right="90" w:hanging="720"/>
        <w:jc w:val="both"/>
      </w:pPr>
      <w:r>
        <w:t>2.</w:t>
      </w:r>
      <w:r>
        <w:tab/>
        <w:t>The criteria to be used in determining eligibility for selection for the award shall include:</w:t>
      </w:r>
    </w:p>
    <w:p w14:paraId="25A169C1" w14:textId="77777777" w:rsidR="004923D4" w:rsidRDefault="004923D4" w:rsidP="004923D4">
      <w:pPr>
        <w:ind w:right="90"/>
        <w:jc w:val="both"/>
      </w:pPr>
    </w:p>
    <w:p w14:paraId="3C62E0B0" w14:textId="77777777" w:rsidR="004923D4" w:rsidRDefault="004923D4" w:rsidP="004923D4">
      <w:pPr>
        <w:pStyle w:val="Quick1"/>
        <w:numPr>
          <w:ilvl w:val="1"/>
          <w:numId w:val="2"/>
        </w:numPr>
        <w:tabs>
          <w:tab w:val="clear" w:pos="1080"/>
          <w:tab w:val="left" w:pos="-1440"/>
          <w:tab w:val="num" w:pos="1440"/>
        </w:tabs>
        <w:ind w:left="1440" w:right="90" w:hanging="720"/>
        <w:jc w:val="both"/>
      </w:pPr>
      <w:r>
        <w:t xml:space="preserve">Service to the institution and/or </w:t>
      </w:r>
      <w:r w:rsidRPr="00534411">
        <w:t>t</w:t>
      </w:r>
      <w:r w:rsidRPr="00C43588">
        <w:t>he</w:t>
      </w:r>
      <w:r>
        <w:t xml:space="preserve"> Alabama </w:t>
      </w:r>
      <w:r w:rsidRPr="00534411">
        <w:t xml:space="preserve">Community </w:t>
      </w:r>
      <w:r>
        <w:t>College System must be exemplary.</w:t>
      </w:r>
    </w:p>
    <w:p w14:paraId="38529608" w14:textId="77777777" w:rsidR="004923D4" w:rsidRDefault="004923D4" w:rsidP="004923D4">
      <w:pPr>
        <w:pStyle w:val="Quick1"/>
        <w:numPr>
          <w:ilvl w:val="0"/>
          <w:numId w:val="0"/>
        </w:numPr>
        <w:tabs>
          <w:tab w:val="left" w:pos="-1440"/>
        </w:tabs>
        <w:ind w:left="720" w:right="90"/>
        <w:jc w:val="both"/>
      </w:pPr>
    </w:p>
    <w:p w14:paraId="53527F6E" w14:textId="77777777" w:rsidR="004923D4" w:rsidRDefault="004923D4" w:rsidP="004923D4">
      <w:pPr>
        <w:pStyle w:val="Quick1"/>
        <w:numPr>
          <w:ilvl w:val="1"/>
          <w:numId w:val="2"/>
        </w:numPr>
        <w:tabs>
          <w:tab w:val="clear" w:pos="1080"/>
          <w:tab w:val="left" w:pos="-1440"/>
          <w:tab w:val="num" w:pos="1440"/>
        </w:tabs>
        <w:ind w:left="1440" w:right="90" w:hanging="720"/>
        <w:jc w:val="both"/>
      </w:pPr>
      <w:r>
        <w:t>The individual must have made contributions which are generally accepted as being significantly beyond the norm.</w:t>
      </w:r>
    </w:p>
    <w:p w14:paraId="1EEF8697" w14:textId="77777777" w:rsidR="004923D4" w:rsidRDefault="004923D4" w:rsidP="004923D4">
      <w:pPr>
        <w:pStyle w:val="Quick1"/>
        <w:numPr>
          <w:ilvl w:val="0"/>
          <w:numId w:val="0"/>
        </w:numPr>
        <w:tabs>
          <w:tab w:val="left" w:pos="-1440"/>
        </w:tabs>
        <w:ind w:right="90"/>
        <w:jc w:val="both"/>
      </w:pPr>
    </w:p>
    <w:p w14:paraId="660B0A59" w14:textId="77777777" w:rsidR="004923D4" w:rsidRDefault="004923D4" w:rsidP="004923D4">
      <w:pPr>
        <w:pStyle w:val="Quick1"/>
        <w:numPr>
          <w:ilvl w:val="1"/>
          <w:numId w:val="2"/>
        </w:numPr>
        <w:tabs>
          <w:tab w:val="clear" w:pos="1080"/>
          <w:tab w:val="left" w:pos="-1440"/>
          <w:tab w:val="num" w:pos="1440"/>
        </w:tabs>
        <w:ind w:left="1440" w:right="90" w:hanging="720"/>
        <w:jc w:val="both"/>
      </w:pPr>
      <w:r>
        <w:t xml:space="preserve">The presentation of such an award shall be based on performance in the same general areas considered during evaluations throughout the individual’s career: effectiveness of administration </w:t>
      </w:r>
      <w:r w:rsidRPr="00534411">
        <w:t>or teaching</w:t>
      </w:r>
      <w:r>
        <w:t xml:space="preserve">; professional contributions; and service and support to the institution and its community and/or </w:t>
      </w:r>
      <w:r w:rsidRPr="00534411">
        <w:t>t</w:t>
      </w:r>
      <w:r>
        <w:t xml:space="preserve">he Alabama </w:t>
      </w:r>
      <w:r w:rsidRPr="00534411">
        <w:t xml:space="preserve">Community </w:t>
      </w:r>
      <w:r>
        <w:t>College System.</w:t>
      </w:r>
    </w:p>
    <w:p w14:paraId="5098DAB6" w14:textId="77777777" w:rsidR="004923D4" w:rsidRDefault="004923D4" w:rsidP="004923D4">
      <w:pPr>
        <w:pStyle w:val="Quick1"/>
        <w:numPr>
          <w:ilvl w:val="0"/>
          <w:numId w:val="0"/>
        </w:numPr>
        <w:tabs>
          <w:tab w:val="left" w:pos="-1440"/>
        </w:tabs>
        <w:ind w:right="90"/>
        <w:jc w:val="both"/>
      </w:pPr>
    </w:p>
    <w:p w14:paraId="130B64EB" w14:textId="77777777" w:rsidR="004923D4" w:rsidRDefault="004923D4" w:rsidP="004923D4">
      <w:pPr>
        <w:pStyle w:val="Quick1"/>
        <w:numPr>
          <w:ilvl w:val="1"/>
          <w:numId w:val="2"/>
        </w:numPr>
        <w:tabs>
          <w:tab w:val="clear" w:pos="1080"/>
          <w:tab w:val="left" w:pos="-1440"/>
          <w:tab w:val="num" w:pos="1440"/>
        </w:tabs>
        <w:ind w:left="1440" w:right="90" w:hanging="720"/>
        <w:jc w:val="both"/>
      </w:pPr>
      <w:r>
        <w:t>Other qualifications which may be regarded as proper supplements to the other criteria.</w:t>
      </w:r>
    </w:p>
    <w:p w14:paraId="372B34F5" w14:textId="77777777" w:rsidR="004923D4" w:rsidRDefault="004923D4" w:rsidP="004923D4">
      <w:pPr>
        <w:ind w:right="90"/>
        <w:jc w:val="both"/>
      </w:pPr>
    </w:p>
    <w:p w14:paraId="0F9B6D94" w14:textId="77777777" w:rsidR="004923D4" w:rsidRDefault="004923D4" w:rsidP="004923D4">
      <w:pPr>
        <w:tabs>
          <w:tab w:val="left" w:pos="-1440"/>
        </w:tabs>
        <w:ind w:left="720" w:right="90" w:hanging="720"/>
        <w:jc w:val="both"/>
      </w:pPr>
      <w:r>
        <w:t>3.</w:t>
      </w:r>
      <w:r>
        <w:tab/>
        <w:t xml:space="preserve">A positive vote of two-thirds of the members of the Board of Trustees is required to award </w:t>
      </w:r>
      <w:r w:rsidRPr="00534411">
        <w:t>t</w:t>
      </w:r>
      <w:r>
        <w:t>h</w:t>
      </w:r>
      <w:r w:rsidRPr="00534411">
        <w:t>e “Alabama Community</w:t>
      </w:r>
      <w:r>
        <w:t xml:space="preserve"> College System Distinguished Service Award.”</w:t>
      </w:r>
    </w:p>
    <w:p w14:paraId="58C780AF" w14:textId="77777777" w:rsidR="005D05FD" w:rsidRDefault="005D05FD"/>
    <w:sectPr w:rsidR="005D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Albertus (W1)" w:hAnsi="Albertus (W1)" w:cs="Times New Roman"/>
        <w:sz w:val="24"/>
        <w:szCs w:val="24"/>
      </w:rPr>
    </w:lvl>
  </w:abstractNum>
  <w:abstractNum w:abstractNumId="1" w15:restartNumberingAfterBreak="0">
    <w:nsid w:val="1A207078"/>
    <w:multiLevelType w:val="multilevel"/>
    <w:tmpl w:val="E97CE3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D4"/>
    <w:rsid w:val="001D2BD3"/>
    <w:rsid w:val="004923D4"/>
    <w:rsid w:val="005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E027"/>
  <w15:chartTrackingRefBased/>
  <w15:docId w15:val="{E3B3820F-9B34-402A-B3F6-A50D21CC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923D4"/>
    <w:pPr>
      <w:tabs>
        <w:tab w:val="left" w:pos="-1440"/>
      </w:tabs>
      <w:ind w:left="720" w:right="360" w:hanging="720"/>
      <w:jc w:val="both"/>
    </w:pPr>
    <w:rPr>
      <w:rFonts w:ascii="Albertus (W1)" w:hAnsi="Albertus (W1)"/>
    </w:rPr>
  </w:style>
  <w:style w:type="paragraph" w:customStyle="1" w:styleId="Quick1">
    <w:name w:val="Quick 1."/>
    <w:basedOn w:val="Normal"/>
    <w:rsid w:val="004923D4"/>
    <w:pPr>
      <w:numPr>
        <w:numId w:val="1"/>
      </w:numPr>
      <w:ind w:left="1440" w:hanging="720"/>
    </w:pPr>
  </w:style>
  <w:style w:type="character" w:styleId="Hyperlink">
    <w:name w:val="Hyperlink"/>
    <w:basedOn w:val="DefaultParagraphFont"/>
    <w:uiPriority w:val="99"/>
    <w:unhideWhenUsed/>
    <w:rsid w:val="001D2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des.findlaw.com/al/title-16-education/al-code-sect-16-60-111.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2021-02-25T21:49:00Z</dcterms:created>
  <dcterms:modified xsi:type="dcterms:W3CDTF">2021-02-25T21:49:00Z</dcterms:modified>
</cp:coreProperties>
</file>