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0"/>
      </w:tblGrid>
      <w:tr w:rsidR="000C57A5" w:rsidRPr="001C2565" w14:paraId="2A7983A3"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50A6B33D" w14:textId="77777777" w:rsidR="000C57A5" w:rsidRDefault="000C57A5" w:rsidP="00F85D6D">
            <w:r>
              <w:t xml:space="preserve">POLICY NAME: </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263716FC" w14:textId="77777777" w:rsidR="000C57A5" w:rsidRDefault="000C57A5" w:rsidP="00F85D6D">
            <w:r w:rsidRPr="001C2565">
              <w:rPr>
                <w:b/>
                <w:bCs/>
              </w:rPr>
              <w:t>210.01: Policies</w:t>
            </w:r>
          </w:p>
        </w:tc>
      </w:tr>
      <w:tr w:rsidR="000C57A5" w:rsidRPr="001C2565" w14:paraId="4D0C4C42"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12BBBFA3" w14:textId="77777777" w:rsidR="000C57A5" w:rsidRDefault="000C57A5" w:rsidP="00F85D6D">
            <w:r>
              <w:t>EFFECTIVE: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47B38544" w14:textId="77777777" w:rsidR="000C57A5" w:rsidRDefault="000C57A5" w:rsidP="00F85D6D">
            <w:r>
              <w:t>12-14-2016</w:t>
            </w:r>
          </w:p>
        </w:tc>
      </w:tr>
      <w:tr w:rsidR="000C57A5" w:rsidRPr="001C2565" w14:paraId="55B0B406"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6BD64F8C" w14:textId="77777777" w:rsidR="000C57A5" w:rsidRDefault="000C57A5" w:rsidP="00F85D6D">
            <w:r>
              <w:t>SUPERSEDES:</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7B6AA51" w14:textId="77777777" w:rsidR="000C57A5" w:rsidRDefault="000C57A5" w:rsidP="00F85D6D">
            <w:pPr>
              <w:tabs>
                <w:tab w:val="left" w:pos="-1219"/>
                <w:tab w:val="left" w:pos="-720"/>
                <w:tab w:val="left" w:pos="0"/>
                <w:tab w:val="left" w:pos="720"/>
                <w:tab w:val="left" w:pos="1300"/>
                <w:tab w:val="left" w:pos="1840"/>
                <w:tab w:val="left" w:pos="2880"/>
              </w:tabs>
            </w:pPr>
          </w:p>
        </w:tc>
      </w:tr>
      <w:tr w:rsidR="000C57A5" w:rsidRPr="001C2565" w14:paraId="7E631996"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76F738C5" w14:textId="77777777" w:rsidR="000C57A5" w:rsidRDefault="000C57A5" w:rsidP="00F85D6D">
            <w:r>
              <w:t>SOURCE: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0549E1AB" w14:textId="4A7FFC9F" w:rsidR="000C57A5" w:rsidRPr="00530BC1" w:rsidRDefault="00F978A0" w:rsidP="00F85D6D">
            <w:hyperlink r:id="rId4" w:history="1">
              <w:r w:rsidR="000C57A5" w:rsidRPr="00F978A0">
                <w:rPr>
                  <w:rStyle w:val="Hyperlink"/>
                  <w:i/>
                </w:rPr>
                <w:t xml:space="preserve">Code of Alabama </w:t>
              </w:r>
              <w:r w:rsidR="000C57A5" w:rsidRPr="00F978A0">
                <w:rPr>
                  <w:rStyle w:val="Hyperlink"/>
                  <w:i/>
                  <w:iCs/>
                </w:rPr>
                <w:t>Section 16-60-111.4</w:t>
              </w:r>
            </w:hyperlink>
            <w:r w:rsidR="000C57A5">
              <w:t xml:space="preserve"> </w:t>
            </w:r>
          </w:p>
        </w:tc>
      </w:tr>
      <w:tr w:rsidR="000C57A5" w:rsidRPr="001C2565" w14:paraId="18FA6EAA"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3AD97FBC" w14:textId="77777777" w:rsidR="000C57A5" w:rsidRDefault="000C57A5" w:rsidP="00F85D6D">
            <w:r>
              <w:t>CROSS REFERENCE: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45062D08" w14:textId="77777777" w:rsidR="000C57A5" w:rsidRDefault="000C57A5" w:rsidP="00F85D6D"/>
        </w:tc>
      </w:tr>
    </w:tbl>
    <w:p w14:paraId="5A7432AB" w14:textId="77777777" w:rsidR="000C57A5" w:rsidRDefault="000C57A5" w:rsidP="000C57A5">
      <w:pPr>
        <w:ind w:right="90"/>
      </w:pPr>
    </w:p>
    <w:p w14:paraId="36C8ABD4" w14:textId="77777777" w:rsidR="000C57A5" w:rsidRDefault="000C57A5" w:rsidP="000C57A5">
      <w:pPr>
        <w:tabs>
          <w:tab w:val="left" w:pos="-1440"/>
        </w:tabs>
        <w:ind w:left="720" w:right="90" w:hanging="720"/>
        <w:jc w:val="both"/>
      </w:pPr>
      <w:r>
        <w:t>1.</w:t>
      </w:r>
      <w:r>
        <w:tab/>
        <w:t>The Board of Trustees, upon recommendation of the Chancellor, shall develop policies for the governance of t</w:t>
      </w:r>
      <w:r w:rsidRPr="00AF7A03">
        <w:t xml:space="preserve">he Alabama </w:t>
      </w:r>
      <w:r>
        <w:t xml:space="preserve">Community </w:t>
      </w:r>
      <w:r w:rsidRPr="00AF7A03">
        <w:t>College System</w:t>
      </w:r>
      <w:r>
        <w:t>.</w:t>
      </w:r>
    </w:p>
    <w:p w14:paraId="4B74B876" w14:textId="77777777" w:rsidR="000C57A5" w:rsidRDefault="000C57A5" w:rsidP="000C57A5">
      <w:pPr>
        <w:ind w:right="90"/>
        <w:jc w:val="both"/>
      </w:pPr>
    </w:p>
    <w:p w14:paraId="57D5558A" w14:textId="77777777" w:rsidR="000C57A5" w:rsidRDefault="000C57A5" w:rsidP="000C57A5">
      <w:pPr>
        <w:tabs>
          <w:tab w:val="left" w:pos="-1440"/>
        </w:tabs>
        <w:ind w:left="720" w:right="90" w:hanging="720"/>
        <w:jc w:val="both"/>
      </w:pPr>
      <w:r>
        <w:t>2.</w:t>
      </w:r>
      <w:r>
        <w:tab/>
        <w:t>The adoption of policy is the responsibility of the Board of Trustees.  Any violations of such policies shall be brought to the immediate attention of the Board of Trustees for its review and action.</w:t>
      </w:r>
    </w:p>
    <w:p w14:paraId="2E3F84B2" w14:textId="77777777" w:rsidR="000C57A5" w:rsidRDefault="000C57A5" w:rsidP="000C57A5">
      <w:pPr>
        <w:ind w:right="90"/>
        <w:jc w:val="both"/>
      </w:pPr>
    </w:p>
    <w:p w14:paraId="55D27A47" w14:textId="77777777" w:rsidR="000C57A5" w:rsidRDefault="000C57A5" w:rsidP="000C57A5">
      <w:pPr>
        <w:tabs>
          <w:tab w:val="left" w:pos="-1440"/>
        </w:tabs>
        <w:ind w:left="720" w:right="90" w:hanging="720"/>
        <w:jc w:val="both"/>
      </w:pPr>
      <w:r>
        <w:t>3.</w:t>
      </w:r>
      <w:r>
        <w:tab/>
        <w:t xml:space="preserve">The President of each institution shall be responsible for developing local policies governing the institution.  Local policies must be in accord with established Board of Trustees policies, Chancellor's regulations or guidelines, federal and state statutes, and appropriate judicial directions. These local policies should be included in the appropriate </w:t>
      </w:r>
      <w:r w:rsidRPr="00AF7A03">
        <w:t xml:space="preserve">institutional </w:t>
      </w:r>
      <w:r>
        <w:t>documents.</w:t>
      </w:r>
    </w:p>
    <w:p w14:paraId="06A9D8ED" w14:textId="77777777" w:rsidR="000C57A5" w:rsidRDefault="000C57A5" w:rsidP="000C57A5">
      <w:pPr>
        <w:ind w:right="90"/>
        <w:jc w:val="both"/>
      </w:pPr>
    </w:p>
    <w:p w14:paraId="3CF3BB7D" w14:textId="77777777" w:rsidR="000C57A5" w:rsidRDefault="000C57A5" w:rsidP="000C57A5">
      <w:pPr>
        <w:tabs>
          <w:tab w:val="left" w:pos="-1440"/>
        </w:tabs>
        <w:ind w:left="720" w:right="90" w:hanging="720"/>
        <w:jc w:val="both"/>
      </w:pPr>
      <w:r>
        <w:t>4.</w:t>
      </w:r>
      <w:r>
        <w:tab/>
        <w:t>The staff of the Alabama Community College System shall assist in the development, review, and revision of policies for the governance of institutions under the jurisdiction of the Board of Trustees.</w:t>
      </w:r>
    </w:p>
    <w:p w14:paraId="6D6C7782" w14:textId="77777777" w:rsidR="000C57A5" w:rsidRPr="00B772DA" w:rsidRDefault="000C57A5" w:rsidP="000C57A5">
      <w:pPr>
        <w:tabs>
          <w:tab w:val="left" w:pos="-1440"/>
        </w:tabs>
        <w:ind w:right="-270"/>
        <w:jc w:val="both"/>
      </w:pPr>
    </w:p>
    <w:p w14:paraId="7531B2E8" w14:textId="77777777" w:rsidR="005D05FD" w:rsidRDefault="005D05FD"/>
    <w:sectPr w:rsidR="005D0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7A5"/>
    <w:rsid w:val="000C57A5"/>
    <w:rsid w:val="005D05FD"/>
    <w:rsid w:val="00F9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8E75"/>
  <w15:chartTrackingRefBased/>
  <w15:docId w15:val="{7C30271C-AAE0-4D44-BE75-CF1CD7B6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7A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8A0"/>
    <w:rPr>
      <w:color w:val="0563C1" w:themeColor="hyperlink"/>
      <w:u w:val="single"/>
    </w:rPr>
  </w:style>
  <w:style w:type="character" w:styleId="UnresolvedMention">
    <w:name w:val="Unresolved Mention"/>
    <w:basedOn w:val="DefaultParagraphFont"/>
    <w:uiPriority w:val="99"/>
    <w:semiHidden/>
    <w:unhideWhenUsed/>
    <w:rsid w:val="00F97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des.findlaw.com/al/title-16-education/al-code-sect-16-60-11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Owes</dc:creator>
  <cp:keywords/>
  <dc:description/>
  <cp:lastModifiedBy>Sarah Owes</cp:lastModifiedBy>
  <cp:revision>2</cp:revision>
  <dcterms:created xsi:type="dcterms:W3CDTF">2021-02-25T21:02:00Z</dcterms:created>
  <dcterms:modified xsi:type="dcterms:W3CDTF">2021-02-25T21:02:00Z</dcterms:modified>
</cp:coreProperties>
</file>