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24F27" w14:textId="77777777" w:rsidR="009D60B6" w:rsidRDefault="009D60B6">
      <w:pPr>
        <w:spacing w:before="5" w:line="20" w:lineRule="exact"/>
      </w:pP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6897"/>
      </w:tblGrid>
      <w:tr w:rsidR="009D60B6" w14:paraId="31E10B0F" w14:textId="77777777">
        <w:trPr>
          <w:trHeight w:hRule="exact" w:val="293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734B3B" w14:textId="77777777" w:rsidR="009D60B6" w:rsidRPr="00B137AD" w:rsidRDefault="00901936">
            <w:pPr>
              <w:spacing w:line="253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B137AD">
              <w:rPr>
                <w:rFonts w:eastAsia="Times New Roman"/>
                <w:color w:val="000000"/>
                <w:sz w:val="24"/>
                <w:szCs w:val="24"/>
              </w:rPr>
              <w:t>POLICY NAME:</w:t>
            </w:r>
          </w:p>
        </w:tc>
        <w:tc>
          <w:tcPr>
            <w:tcW w:w="6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A19FBE3" w14:textId="5260A8D9" w:rsidR="009D60B6" w:rsidRPr="00B137AD" w:rsidRDefault="00901936">
            <w:pPr>
              <w:spacing w:before="43" w:line="240" w:lineRule="exact"/>
              <w:ind w:left="100"/>
              <w:textAlignment w:val="baseline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137A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606.05: </w:t>
            </w:r>
            <w:r w:rsidR="00EA4F5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E203AD" w:rsidRPr="00B137AD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Supplements or </w:t>
            </w:r>
            <w:r w:rsidRPr="00B137AD">
              <w:rPr>
                <w:rFonts w:eastAsia="Times New Roman"/>
                <w:b/>
                <w:color w:val="000000"/>
                <w:sz w:val="24"/>
                <w:szCs w:val="24"/>
              </w:rPr>
              <w:t>Extra Duty Pay</w:t>
            </w:r>
          </w:p>
        </w:tc>
      </w:tr>
      <w:tr w:rsidR="009D60B6" w14:paraId="5E50080A" w14:textId="77777777">
        <w:trPr>
          <w:trHeight w:hRule="exact" w:val="278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71FEE4" w14:textId="77777777" w:rsidR="009D60B6" w:rsidRPr="00B137AD" w:rsidRDefault="00901936">
            <w:pPr>
              <w:spacing w:after="5" w:line="259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B137AD">
              <w:rPr>
                <w:rFonts w:eastAsia="Times New Roman"/>
                <w:color w:val="000000"/>
                <w:sz w:val="24"/>
                <w:szCs w:val="24"/>
              </w:rPr>
              <w:t>EFFECTIVE:</w:t>
            </w:r>
          </w:p>
        </w:tc>
        <w:tc>
          <w:tcPr>
            <w:tcW w:w="6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4C2C66" w14:textId="15E7F8B2" w:rsidR="009D60B6" w:rsidRPr="00B137AD" w:rsidRDefault="00FA704E">
            <w:pPr>
              <w:spacing w:line="257" w:lineRule="exact"/>
              <w:ind w:left="10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April 10, 2019</w:t>
            </w:r>
          </w:p>
        </w:tc>
      </w:tr>
      <w:tr w:rsidR="009D60B6" w14:paraId="0AB4303C" w14:textId="77777777">
        <w:trPr>
          <w:trHeight w:hRule="exact" w:val="279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51504F" w14:textId="77777777" w:rsidR="009D60B6" w:rsidRPr="00B137AD" w:rsidRDefault="00901936">
            <w:pPr>
              <w:spacing w:line="259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B137AD">
              <w:rPr>
                <w:rFonts w:eastAsia="Times New Roman"/>
                <w:color w:val="000000"/>
                <w:sz w:val="24"/>
                <w:szCs w:val="24"/>
              </w:rPr>
              <w:t>SUPERSEDES:</w:t>
            </w:r>
          </w:p>
        </w:tc>
        <w:tc>
          <w:tcPr>
            <w:tcW w:w="6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2B706" w14:textId="62028D4C" w:rsidR="009D60B6" w:rsidRPr="00B137AD" w:rsidRDefault="009D60B6">
            <w:pPr>
              <w:spacing w:line="250" w:lineRule="exact"/>
              <w:ind w:left="10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D60B6" w14:paraId="60002D7F" w14:textId="77777777">
        <w:trPr>
          <w:trHeight w:hRule="exact" w:val="278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AB131D" w14:textId="77777777" w:rsidR="009D60B6" w:rsidRPr="00B137AD" w:rsidRDefault="00901936">
            <w:pPr>
              <w:spacing w:line="252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B137AD">
              <w:rPr>
                <w:rFonts w:eastAsia="Times New Roman"/>
                <w:color w:val="000000"/>
                <w:sz w:val="24"/>
                <w:szCs w:val="24"/>
              </w:rPr>
              <w:t>SOURCE:</w:t>
            </w:r>
          </w:p>
        </w:tc>
        <w:tc>
          <w:tcPr>
            <w:tcW w:w="6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09048B" w14:textId="0774C244" w:rsidR="009D60B6" w:rsidRPr="00B137AD" w:rsidRDefault="00901936">
            <w:pPr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</w:rPr>
            </w:pPr>
            <w:r w:rsidRPr="00B137AD">
              <w:rPr>
                <w:rFonts w:eastAsia="Times New Roman"/>
                <w:i/>
                <w:color w:val="000000"/>
                <w:sz w:val="24"/>
                <w:szCs w:val="24"/>
              </w:rPr>
              <w:t xml:space="preserve"> </w:t>
            </w:r>
            <w:r w:rsidR="00B137AD" w:rsidRPr="00B137AD">
              <w:rPr>
                <w:i/>
                <w:sz w:val="24"/>
                <w:szCs w:val="24"/>
              </w:rPr>
              <w:t>Code of Alabama 16-60-111.4</w:t>
            </w:r>
          </w:p>
        </w:tc>
      </w:tr>
      <w:tr w:rsidR="009D60B6" w14:paraId="114DC57F" w14:textId="77777777" w:rsidTr="00FD5754">
        <w:trPr>
          <w:trHeight w:hRule="exact" w:val="323"/>
        </w:trPr>
        <w:tc>
          <w:tcPr>
            <w:tcW w:w="2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DE5BA6" w14:textId="77777777" w:rsidR="009D60B6" w:rsidRPr="00B137AD" w:rsidRDefault="00901936">
            <w:pPr>
              <w:spacing w:after="290" w:line="259" w:lineRule="exact"/>
              <w:ind w:left="120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  <w:r w:rsidRPr="00B137AD">
              <w:rPr>
                <w:rFonts w:eastAsia="Times New Roman"/>
                <w:color w:val="000000"/>
                <w:sz w:val="24"/>
                <w:szCs w:val="24"/>
              </w:rPr>
              <w:t>CROSS REFERENCE:</w:t>
            </w:r>
          </w:p>
        </w:tc>
        <w:tc>
          <w:tcPr>
            <w:tcW w:w="68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6EA21B" w14:textId="207E6E1D" w:rsidR="009D60B6" w:rsidRPr="00B137AD" w:rsidRDefault="009D60B6">
            <w:pPr>
              <w:spacing w:after="16" w:line="268" w:lineRule="exact"/>
              <w:ind w:left="72" w:right="756"/>
              <w:textAlignment w:val="baseline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6F9E61E4" w14:textId="77777777" w:rsidR="009D60B6" w:rsidRDefault="009D60B6">
      <w:pPr>
        <w:spacing w:after="236" w:line="20" w:lineRule="exact"/>
      </w:pPr>
    </w:p>
    <w:p w14:paraId="7D8B6FF5" w14:textId="45161B6C" w:rsidR="00B137AD" w:rsidRDefault="00B137AD" w:rsidP="00B137AD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 w:rsidR="00A8130B" w:rsidRPr="00B137AD">
        <w:rPr>
          <w:sz w:val="24"/>
          <w:szCs w:val="24"/>
        </w:rPr>
        <w:t xml:space="preserve">The President of a community or technical college may designate supplements </w:t>
      </w:r>
      <w:r w:rsidR="009F2D06" w:rsidRPr="00B137AD">
        <w:rPr>
          <w:sz w:val="24"/>
          <w:szCs w:val="24"/>
        </w:rPr>
        <w:t>as established in the Board of Trustee’s approved salary schedules for extra duty pay.</w:t>
      </w:r>
    </w:p>
    <w:p w14:paraId="0737E60C" w14:textId="06811D93" w:rsidR="00F44FCF" w:rsidRDefault="00B137AD" w:rsidP="00B137AD">
      <w:pPr>
        <w:tabs>
          <w:tab w:val="left" w:pos="720"/>
        </w:tabs>
        <w:spacing w:before="272" w:after="1286" w:line="268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</w:t>
      </w:r>
      <w:r w:rsidR="009F2D06" w:rsidRPr="00B137AD">
        <w:rPr>
          <w:sz w:val="24"/>
          <w:szCs w:val="24"/>
        </w:rPr>
        <w:t xml:space="preserve">The President may designate additional supplements </w:t>
      </w:r>
      <w:r w:rsidR="00C76183" w:rsidRPr="00B137AD">
        <w:rPr>
          <w:sz w:val="24"/>
          <w:szCs w:val="24"/>
        </w:rPr>
        <w:t xml:space="preserve">based on unique and compelling circumstances, </w:t>
      </w:r>
      <w:r w:rsidR="00A8130B" w:rsidRPr="00B137AD">
        <w:rPr>
          <w:sz w:val="24"/>
          <w:szCs w:val="24"/>
        </w:rPr>
        <w:t xml:space="preserve">subject to </w:t>
      </w:r>
      <w:r w:rsidR="007F4B5D" w:rsidRPr="00B137AD">
        <w:rPr>
          <w:sz w:val="24"/>
          <w:szCs w:val="24"/>
        </w:rPr>
        <w:t xml:space="preserve">the </w:t>
      </w:r>
      <w:r w:rsidR="00A8130B" w:rsidRPr="00B137AD">
        <w:rPr>
          <w:sz w:val="24"/>
          <w:szCs w:val="24"/>
        </w:rPr>
        <w:t xml:space="preserve">Chancellor’s </w:t>
      </w:r>
      <w:r w:rsidR="009F2D06" w:rsidRPr="00B137AD">
        <w:rPr>
          <w:sz w:val="24"/>
          <w:szCs w:val="24"/>
        </w:rPr>
        <w:t xml:space="preserve">written </w:t>
      </w:r>
      <w:r w:rsidR="00A8130B" w:rsidRPr="00B137AD">
        <w:rPr>
          <w:sz w:val="24"/>
          <w:szCs w:val="24"/>
        </w:rPr>
        <w:t>approval.</w:t>
      </w:r>
      <w:r w:rsidR="009F2D06" w:rsidRPr="00B137AD">
        <w:rPr>
          <w:sz w:val="24"/>
          <w:szCs w:val="24"/>
        </w:rPr>
        <w:t xml:space="preserve"> Additional supplements awarded without prior written approval from the Chancellor will be deemed invalid and subject to return. </w:t>
      </w:r>
    </w:p>
    <w:p w14:paraId="02EB6D89" w14:textId="77777777" w:rsidR="00F44FCF" w:rsidRPr="00B137AD" w:rsidRDefault="00F44FCF" w:rsidP="00F44FCF">
      <w:pPr>
        <w:tabs>
          <w:tab w:val="left" w:pos="720"/>
        </w:tabs>
        <w:jc w:val="both"/>
        <w:rPr>
          <w:sz w:val="24"/>
          <w:szCs w:val="24"/>
        </w:rPr>
      </w:pPr>
      <w:bookmarkStart w:id="0" w:name="_GoBack"/>
      <w:bookmarkEnd w:id="0"/>
    </w:p>
    <w:p w14:paraId="1CF08C19" w14:textId="4479D651" w:rsidR="009D60B6" w:rsidRDefault="009D60B6">
      <w:pPr>
        <w:spacing w:before="451" w:line="1291" w:lineRule="exact"/>
        <w:textAlignment w:val="baseline"/>
        <w:rPr>
          <w:rFonts w:ascii="Bookman Old Style" w:eastAsia="Bookman Old Style" w:hAnsi="Bookman Old Style"/>
          <w:color w:val="8F75C5"/>
          <w:w w:val="105"/>
          <w:sz w:val="149"/>
        </w:rPr>
      </w:pPr>
    </w:p>
    <w:sectPr w:rsidR="009D60B6" w:rsidSect="00222A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59183" w14:textId="77777777" w:rsidR="008610A3" w:rsidRDefault="008610A3" w:rsidP="000E2419">
      <w:r>
        <w:separator/>
      </w:r>
    </w:p>
  </w:endnote>
  <w:endnote w:type="continuationSeparator" w:id="0">
    <w:p w14:paraId="26F27751" w14:textId="77777777" w:rsidR="008610A3" w:rsidRDefault="008610A3" w:rsidP="000E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Bookman Old Style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E8349" w14:textId="77777777" w:rsidR="000E2419" w:rsidRDefault="000E2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BAB62" w14:textId="77777777" w:rsidR="000E2419" w:rsidRDefault="000E24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F7D6" w14:textId="77777777" w:rsidR="000E2419" w:rsidRDefault="000E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8B716" w14:textId="77777777" w:rsidR="008610A3" w:rsidRDefault="008610A3" w:rsidP="000E2419">
      <w:r>
        <w:separator/>
      </w:r>
    </w:p>
  </w:footnote>
  <w:footnote w:type="continuationSeparator" w:id="0">
    <w:p w14:paraId="4DB7ECA0" w14:textId="77777777" w:rsidR="008610A3" w:rsidRDefault="008610A3" w:rsidP="000E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10D6D" w14:textId="77777777" w:rsidR="000E2419" w:rsidRDefault="000E2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F0CC7" w14:textId="5D2C9000" w:rsidR="000E2419" w:rsidRDefault="000E2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9FF8E" w14:textId="77777777" w:rsidR="000E2419" w:rsidRDefault="000E2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32358"/>
    <w:multiLevelType w:val="multilevel"/>
    <w:tmpl w:val="1DC0B668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Times New Roman" w:eastAsia="Times New Roman" w:hAnsi="Times New Roman"/>
        <w:strike w:val="0"/>
        <w:color w:val="000000"/>
        <w:spacing w:val="-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0B6"/>
    <w:rsid w:val="00000694"/>
    <w:rsid w:val="000E2419"/>
    <w:rsid w:val="00222A9A"/>
    <w:rsid w:val="0034594A"/>
    <w:rsid w:val="00404080"/>
    <w:rsid w:val="005558E1"/>
    <w:rsid w:val="007F4B5D"/>
    <w:rsid w:val="008610A3"/>
    <w:rsid w:val="00901936"/>
    <w:rsid w:val="009D60B6"/>
    <w:rsid w:val="009F2D06"/>
    <w:rsid w:val="00A0577F"/>
    <w:rsid w:val="00A8130B"/>
    <w:rsid w:val="00AE3F79"/>
    <w:rsid w:val="00B137AD"/>
    <w:rsid w:val="00C76183"/>
    <w:rsid w:val="00CE0370"/>
    <w:rsid w:val="00E13710"/>
    <w:rsid w:val="00E203AD"/>
    <w:rsid w:val="00E42A0A"/>
    <w:rsid w:val="00E83471"/>
    <w:rsid w:val="00E915A0"/>
    <w:rsid w:val="00EA4F53"/>
    <w:rsid w:val="00F11008"/>
    <w:rsid w:val="00F44FCF"/>
    <w:rsid w:val="00FA704E"/>
    <w:rsid w:val="00FD5754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81C76"/>
  <w15:docId w15:val="{6274FE45-3AF8-417B-B62B-6208B63F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3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3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24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419"/>
  </w:style>
  <w:style w:type="paragraph" w:styleId="Footer">
    <w:name w:val="footer"/>
    <w:basedOn w:val="Normal"/>
    <w:link w:val="FooterChar"/>
    <w:uiPriority w:val="99"/>
    <w:unhideWhenUsed/>
    <w:rsid w:val="000E24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Owes</cp:lastModifiedBy>
  <cp:revision>8</cp:revision>
  <cp:lastPrinted>2019-04-11T14:02:00Z</cp:lastPrinted>
  <dcterms:created xsi:type="dcterms:W3CDTF">2019-02-01T16:30:00Z</dcterms:created>
  <dcterms:modified xsi:type="dcterms:W3CDTF">2019-04-11T14:02:00Z</dcterms:modified>
</cp:coreProperties>
</file>