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66" w:rsidRPr="00CA113F" w:rsidRDefault="00060F66" w:rsidP="00060F66">
      <w:pPr>
        <w:jc w:val="center"/>
        <w:rPr>
          <w:b/>
          <w:sz w:val="28"/>
          <w:szCs w:val="28"/>
        </w:rPr>
      </w:pPr>
      <w:r w:rsidRPr="00CA113F">
        <w:rPr>
          <w:b/>
          <w:sz w:val="28"/>
          <w:szCs w:val="28"/>
        </w:rPr>
        <w:t xml:space="preserve">Credentialing Committee Meeting </w:t>
      </w:r>
    </w:p>
    <w:p w:rsidR="00060F66" w:rsidRPr="00CA113F" w:rsidRDefault="00060F66" w:rsidP="00060F66">
      <w:pPr>
        <w:jc w:val="center"/>
        <w:rPr>
          <w:b/>
          <w:sz w:val="28"/>
          <w:szCs w:val="28"/>
        </w:rPr>
      </w:pPr>
      <w:r>
        <w:rPr>
          <w:b/>
          <w:sz w:val="28"/>
          <w:szCs w:val="28"/>
        </w:rPr>
        <w:t>May 15</w:t>
      </w:r>
      <w:r w:rsidRPr="00CA113F">
        <w:rPr>
          <w:b/>
          <w:sz w:val="28"/>
          <w:szCs w:val="28"/>
        </w:rPr>
        <w:t>, 2018</w:t>
      </w:r>
    </w:p>
    <w:p w:rsidR="00060F66" w:rsidRPr="00CA113F" w:rsidRDefault="00060F66" w:rsidP="00060F66">
      <w:pPr>
        <w:jc w:val="center"/>
        <w:rPr>
          <w:b/>
          <w:sz w:val="28"/>
          <w:szCs w:val="28"/>
        </w:rPr>
      </w:pPr>
      <w:r>
        <w:rPr>
          <w:b/>
          <w:sz w:val="28"/>
          <w:szCs w:val="28"/>
        </w:rPr>
        <w:t xml:space="preserve">Online Using </w:t>
      </w:r>
      <w:r w:rsidRPr="00CA113F">
        <w:rPr>
          <w:b/>
          <w:sz w:val="28"/>
          <w:szCs w:val="28"/>
        </w:rPr>
        <w:t>Go</w:t>
      </w:r>
      <w:r>
        <w:rPr>
          <w:b/>
          <w:sz w:val="28"/>
          <w:szCs w:val="28"/>
        </w:rPr>
        <w:t>T</w:t>
      </w:r>
      <w:r w:rsidRPr="00CA113F">
        <w:rPr>
          <w:b/>
          <w:sz w:val="28"/>
          <w:szCs w:val="28"/>
        </w:rPr>
        <w:t>oMeeting</w:t>
      </w:r>
    </w:p>
    <w:p w:rsidR="00060F66" w:rsidRPr="00E150AE" w:rsidRDefault="00060F66" w:rsidP="00060F66">
      <w:pPr>
        <w:rPr>
          <w:b/>
          <w:bCs/>
          <w:sz w:val="36"/>
          <w:szCs w:val="21"/>
        </w:rPr>
      </w:pPr>
    </w:p>
    <w:p w:rsidR="00060F66" w:rsidRDefault="00060F66" w:rsidP="00060F66">
      <w:pPr>
        <w:pStyle w:val="PlainText"/>
        <w:rPr>
          <w:rFonts w:ascii="Times New Roman" w:hAnsi="Times New Roman" w:cs="Times New Roman"/>
          <w:sz w:val="24"/>
          <w:szCs w:val="24"/>
        </w:rPr>
      </w:pPr>
      <w:r w:rsidRPr="005D0D54">
        <w:rPr>
          <w:rFonts w:ascii="Times New Roman" w:hAnsi="Times New Roman" w:cs="Times New Roman"/>
          <w:sz w:val="24"/>
          <w:szCs w:val="24"/>
        </w:rPr>
        <w:t xml:space="preserve">Present: Dr. Martha Lavender, chair; </w:t>
      </w:r>
      <w:r>
        <w:rPr>
          <w:rFonts w:ascii="Times New Roman" w:hAnsi="Times New Roman" w:cs="Times New Roman"/>
          <w:sz w:val="24"/>
          <w:szCs w:val="24"/>
        </w:rPr>
        <w:t>Peggy Linton,</w:t>
      </w:r>
      <w:r w:rsidRPr="005D0D54">
        <w:rPr>
          <w:rFonts w:ascii="Times New Roman" w:hAnsi="Times New Roman" w:cs="Times New Roman"/>
          <w:sz w:val="24"/>
          <w:szCs w:val="24"/>
        </w:rPr>
        <w:t xml:space="preserve"> </w:t>
      </w:r>
      <w:r>
        <w:rPr>
          <w:rFonts w:ascii="Times New Roman" w:hAnsi="Times New Roman" w:cs="Times New Roman"/>
          <w:sz w:val="24"/>
          <w:szCs w:val="24"/>
        </w:rPr>
        <w:t>Vicky Ohlson, Timmy James, Jimmy Hodges, Cody Thompson and Leslie Hartley</w:t>
      </w:r>
    </w:p>
    <w:p w:rsidR="00060F66" w:rsidRDefault="00060F66" w:rsidP="00060F66">
      <w:pPr>
        <w:pStyle w:val="PlainText"/>
        <w:rPr>
          <w:rFonts w:ascii="Times New Roman" w:hAnsi="Times New Roman" w:cs="Times New Roman"/>
          <w:sz w:val="24"/>
          <w:szCs w:val="24"/>
        </w:rPr>
      </w:pPr>
    </w:p>
    <w:p w:rsidR="00060F66" w:rsidRPr="008E4860" w:rsidRDefault="00060F66" w:rsidP="00060F66">
      <w:pPr>
        <w:pStyle w:val="PlainText"/>
        <w:rPr>
          <w:rFonts w:ascii="Times New Roman" w:hAnsi="Times New Roman" w:cs="Times New Roman"/>
          <w:b/>
          <w:sz w:val="24"/>
          <w:szCs w:val="24"/>
        </w:rPr>
      </w:pPr>
      <w:r w:rsidRPr="008E4860">
        <w:rPr>
          <w:rFonts w:ascii="Times New Roman" w:hAnsi="Times New Roman" w:cs="Times New Roman"/>
          <w:b/>
          <w:sz w:val="24"/>
          <w:szCs w:val="24"/>
        </w:rPr>
        <w:t>A.  Minutes from Previous Meetings</w:t>
      </w:r>
    </w:p>
    <w:p w:rsidR="00060F66" w:rsidRDefault="00060F66" w:rsidP="00060F66">
      <w:pPr>
        <w:pStyle w:val="PlainText"/>
        <w:rPr>
          <w:rFonts w:ascii="Times New Roman" w:hAnsi="Times New Roman" w:cs="Times New Roman"/>
          <w:sz w:val="24"/>
          <w:szCs w:val="24"/>
        </w:rPr>
      </w:pPr>
    </w:p>
    <w:p w:rsidR="00060F66" w:rsidRPr="005D0D54" w:rsidRDefault="00060F66" w:rsidP="00060F66">
      <w:pPr>
        <w:pStyle w:val="PlainText"/>
        <w:tabs>
          <w:tab w:val="left" w:pos="720"/>
        </w:tabs>
        <w:rPr>
          <w:rFonts w:ascii="Times New Roman" w:hAnsi="Times New Roman" w:cs="Times New Roman"/>
          <w:sz w:val="24"/>
          <w:szCs w:val="24"/>
        </w:rPr>
      </w:pPr>
      <w:r>
        <w:rPr>
          <w:rFonts w:ascii="Times New Roman" w:hAnsi="Times New Roman" w:cs="Times New Roman"/>
          <w:sz w:val="24"/>
          <w:szCs w:val="24"/>
        </w:rPr>
        <w:t>The minutes from the April 20</w:t>
      </w:r>
      <w:r w:rsidRPr="008E4860">
        <w:rPr>
          <w:rFonts w:ascii="Times New Roman" w:hAnsi="Times New Roman" w:cs="Times New Roman"/>
          <w:sz w:val="24"/>
          <w:szCs w:val="24"/>
          <w:vertAlign w:val="superscript"/>
        </w:rPr>
        <w:t>th</w:t>
      </w:r>
      <w:r>
        <w:rPr>
          <w:rFonts w:ascii="Times New Roman" w:hAnsi="Times New Roman" w:cs="Times New Roman"/>
          <w:sz w:val="24"/>
          <w:szCs w:val="24"/>
        </w:rPr>
        <w:t>, April 25</w:t>
      </w:r>
      <w:r w:rsidRPr="008E4860">
        <w:rPr>
          <w:rFonts w:ascii="Times New Roman" w:hAnsi="Times New Roman" w:cs="Times New Roman"/>
          <w:sz w:val="24"/>
          <w:szCs w:val="24"/>
          <w:vertAlign w:val="superscript"/>
        </w:rPr>
        <w:t>th</w:t>
      </w:r>
      <w:r>
        <w:rPr>
          <w:rFonts w:ascii="Times New Roman" w:hAnsi="Times New Roman" w:cs="Times New Roman"/>
          <w:sz w:val="24"/>
          <w:szCs w:val="24"/>
        </w:rPr>
        <w:t>, and May 10</w:t>
      </w:r>
      <w:r w:rsidRPr="008E4860">
        <w:rPr>
          <w:rFonts w:ascii="Times New Roman" w:hAnsi="Times New Roman" w:cs="Times New Roman"/>
          <w:sz w:val="24"/>
          <w:szCs w:val="24"/>
          <w:vertAlign w:val="superscript"/>
        </w:rPr>
        <w:t>th</w:t>
      </w:r>
      <w:r>
        <w:rPr>
          <w:rFonts w:ascii="Times New Roman" w:hAnsi="Times New Roman" w:cs="Times New Roman"/>
          <w:sz w:val="24"/>
          <w:szCs w:val="24"/>
        </w:rPr>
        <w:t xml:space="preserve"> meetings were reviewed and approved as submitted.  </w:t>
      </w:r>
    </w:p>
    <w:p w:rsidR="00060F66" w:rsidRDefault="00060F66" w:rsidP="00060F66"/>
    <w:p w:rsidR="00060F66" w:rsidRDefault="00060F66" w:rsidP="00060F66">
      <w:pPr>
        <w:pStyle w:val="ListParagraph"/>
        <w:numPr>
          <w:ilvl w:val="0"/>
          <w:numId w:val="1"/>
        </w:numPr>
        <w:rPr>
          <w:b/>
        </w:rPr>
      </w:pPr>
      <w:r w:rsidRPr="008E4860">
        <w:rPr>
          <w:b/>
        </w:rPr>
        <w:t>R</w:t>
      </w:r>
      <w:r>
        <w:rPr>
          <w:b/>
        </w:rPr>
        <w:t>ecap of work to date on Policy</w:t>
      </w:r>
      <w:r w:rsidRPr="008E4860">
        <w:rPr>
          <w:b/>
        </w:rPr>
        <w:t xml:space="preserve"> 605.02</w:t>
      </w:r>
      <w:r>
        <w:rPr>
          <w:b/>
        </w:rPr>
        <w:t xml:space="preserve"> (Faculty Credentials)</w:t>
      </w:r>
      <w:r w:rsidRPr="008E4860">
        <w:rPr>
          <w:b/>
        </w:rPr>
        <w:t xml:space="preserve"> </w:t>
      </w:r>
    </w:p>
    <w:p w:rsidR="00060F66" w:rsidRDefault="00060F66"/>
    <w:p w:rsidR="00060F66" w:rsidRDefault="00060F66" w:rsidP="00060F66">
      <w:r>
        <w:t xml:space="preserve">Two recommendations for revisions to </w:t>
      </w:r>
      <w:r>
        <w:t>ACCS Policy 605.02 and the Chancellor’s Procedure for Policy 605.02</w:t>
      </w:r>
      <w:r>
        <w:t xml:space="preserve"> from the System Office Human Resources Division were presented for the Committee’s consideration and were approved:</w:t>
      </w:r>
    </w:p>
    <w:p w:rsidR="00060F66" w:rsidRDefault="00060F66" w:rsidP="00060F66"/>
    <w:p w:rsidR="00060F66" w:rsidRDefault="00060F66" w:rsidP="00A774E2">
      <w:pPr>
        <w:pStyle w:val="BodyText"/>
        <w:numPr>
          <w:ilvl w:val="0"/>
          <w:numId w:val="2"/>
        </w:numPr>
        <w:spacing w:before="5"/>
        <w:ind w:left="360"/>
        <w:jc w:val="both"/>
      </w:pPr>
      <w:r>
        <w:t xml:space="preserve">Add the word step to the policy statement so it would now read “The President is authorized to approve rank </w:t>
      </w:r>
      <w:r w:rsidRPr="00060F66">
        <w:rPr>
          <w:color w:val="FF0000"/>
        </w:rPr>
        <w:t xml:space="preserve">and step </w:t>
      </w:r>
      <w:r>
        <w:t xml:space="preserve">assignment for initial employment.”  </w:t>
      </w:r>
    </w:p>
    <w:p w:rsidR="00060F66" w:rsidRDefault="00060F66" w:rsidP="0033607C">
      <w:pPr>
        <w:pStyle w:val="BodyText"/>
        <w:numPr>
          <w:ilvl w:val="0"/>
          <w:numId w:val="2"/>
        </w:numPr>
        <w:tabs>
          <w:tab w:val="left" w:pos="990"/>
        </w:tabs>
        <w:spacing w:before="5"/>
        <w:ind w:left="360"/>
      </w:pPr>
      <w:r>
        <w:t xml:space="preserve">Make the </w:t>
      </w:r>
      <w:r w:rsidRPr="00060F66">
        <w:rPr>
          <w:i/>
        </w:rPr>
        <w:t>ACCS Academic Inventory and Credentialing Document Listed by Credential</w:t>
      </w:r>
      <w:r>
        <w:t xml:space="preserve"> a part of the Chancellor’s Procedure for Policy 605.02 and reference it in the description of each faculty credential group.   Also, add the word step to the last sentence of bullet #7 so that it reads “</w:t>
      </w:r>
      <w:r w:rsidRPr="004414D7">
        <w:t xml:space="preserve">Faculty hired prior to the approval of this policy will retain rank, </w:t>
      </w:r>
      <w:r w:rsidRPr="00060F66">
        <w:rPr>
          <w:color w:val="FF0000"/>
        </w:rPr>
        <w:t xml:space="preserve">step, </w:t>
      </w:r>
      <w:r w:rsidRPr="004414D7">
        <w:t>and salary assigned under the previous faculty credential standards.</w:t>
      </w:r>
      <w:r>
        <w:t xml:space="preserve">”  </w:t>
      </w:r>
    </w:p>
    <w:p w:rsidR="00060F66" w:rsidRDefault="00060F66" w:rsidP="00060F66">
      <w:pPr>
        <w:pStyle w:val="BodyText"/>
        <w:tabs>
          <w:tab w:val="left" w:pos="990"/>
        </w:tabs>
        <w:spacing w:before="5"/>
      </w:pPr>
    </w:p>
    <w:p w:rsidR="00060F66" w:rsidRDefault="00060F66" w:rsidP="00060F66">
      <w:pPr>
        <w:pStyle w:val="BodyText"/>
        <w:tabs>
          <w:tab w:val="left" w:pos="990"/>
        </w:tabs>
        <w:spacing w:before="5"/>
      </w:pPr>
      <w:r>
        <w:t>An additional question from The</w:t>
      </w:r>
      <w:r w:rsidRPr="00060F66">
        <w:t xml:space="preserve"> Human Resources Division at the System Office </w:t>
      </w:r>
      <w:r>
        <w:t xml:space="preserve">was also presented for the Committee’s consideration: </w:t>
      </w:r>
      <w:r w:rsidRPr="00060F66">
        <w:t xml:space="preserve"> </w:t>
      </w:r>
      <w:r>
        <w:t>Is the</w:t>
      </w:r>
      <w:r w:rsidRPr="00060F66">
        <w:t xml:space="preserve"> Committee was recommending the deletion of Salary Schedule D2 with the recommendation of the new proposed salary schedule for instructors</w:t>
      </w:r>
      <w:r>
        <w:t>?</w:t>
      </w:r>
      <w:r w:rsidRPr="00060F66">
        <w:t xml:space="preserve">  </w:t>
      </w:r>
      <w:r>
        <w:t>It was</w:t>
      </w:r>
      <w:r w:rsidRPr="00060F66">
        <w:t xml:space="preserve"> noted that Salary Schedule D2 could be adapted to match the design of the proposed new salary schedule without changing any dollar values.  </w:t>
      </w:r>
      <w:r>
        <w:t xml:space="preserve">The Committee agreed that this option should be </w:t>
      </w:r>
      <w:r w:rsidRPr="00060F66">
        <w:t>present</w:t>
      </w:r>
      <w:r>
        <w:t xml:space="preserve">ed </w:t>
      </w:r>
      <w:r w:rsidRPr="00060F66">
        <w:t>to t</w:t>
      </w:r>
      <w:r>
        <w:t>he Chancellor for further input.</w:t>
      </w:r>
    </w:p>
    <w:p w:rsidR="00060F66" w:rsidRDefault="00060F66" w:rsidP="00060F66">
      <w:pPr>
        <w:pStyle w:val="BodyText"/>
        <w:tabs>
          <w:tab w:val="left" w:pos="990"/>
        </w:tabs>
        <w:spacing w:before="5"/>
      </w:pPr>
    </w:p>
    <w:p w:rsidR="00060F66" w:rsidRDefault="00060F66" w:rsidP="00060F66"/>
    <w:p w:rsidR="00060F66" w:rsidRDefault="00060F66" w:rsidP="00060F66">
      <w:pPr>
        <w:pStyle w:val="ListParagraph"/>
        <w:numPr>
          <w:ilvl w:val="0"/>
          <w:numId w:val="1"/>
        </w:numPr>
        <w:rPr>
          <w:b/>
        </w:rPr>
      </w:pPr>
      <w:r>
        <w:rPr>
          <w:b/>
        </w:rPr>
        <w:t>Further Discussion of Policy 608.01 (Faculty Load and Hours)</w:t>
      </w:r>
    </w:p>
    <w:p w:rsidR="00060F66" w:rsidRDefault="00060F66" w:rsidP="00060F66">
      <w:pPr>
        <w:rPr>
          <w:b/>
        </w:rPr>
      </w:pPr>
    </w:p>
    <w:p w:rsidR="00060F66" w:rsidRDefault="00060F66" w:rsidP="00060F66">
      <w:r>
        <w:t>P</w:t>
      </w:r>
      <w:r>
        <w:t xml:space="preserve">reliminary revisions to the Chancellor’s Procedures for Policy 608.01 </w:t>
      </w:r>
      <w:r>
        <w:t xml:space="preserve">were presented </w:t>
      </w:r>
      <w:r>
        <w:t xml:space="preserve">and </w:t>
      </w:r>
      <w:r>
        <w:t>the Committee discussed</w:t>
      </w:r>
      <w:r>
        <w:t xml:space="preserve"> </w:t>
      </w:r>
      <w:r>
        <w:t xml:space="preserve">and acted on </w:t>
      </w:r>
      <w:r w:rsidR="00674957">
        <w:t>several points:</w:t>
      </w:r>
      <w:r>
        <w:t xml:space="preserve">  </w:t>
      </w:r>
    </w:p>
    <w:p w:rsidR="00060F66" w:rsidRDefault="00060F66" w:rsidP="00060F66"/>
    <w:p w:rsidR="00674957" w:rsidRDefault="00060F66" w:rsidP="00674957">
      <w:pPr>
        <w:ind w:left="446"/>
      </w:pPr>
      <w:r>
        <w:t xml:space="preserve">The Committee agreed to leave the minimum </w:t>
      </w:r>
      <w:r>
        <w:t xml:space="preserve">faculty </w:t>
      </w:r>
      <w:r>
        <w:t xml:space="preserve">work week at 35 hours, but to emphasize that presidents have the authority to set faculty work hours, with 35 being only a minimum.  </w:t>
      </w:r>
    </w:p>
    <w:p w:rsidR="00674957" w:rsidRDefault="00674957" w:rsidP="00674957">
      <w:pPr>
        <w:ind w:left="446"/>
      </w:pPr>
    </w:p>
    <w:p w:rsidR="00060F66" w:rsidRPr="002A38C7" w:rsidRDefault="00060F66" w:rsidP="00674957">
      <w:pPr>
        <w:ind w:left="446"/>
      </w:pPr>
      <w:r>
        <w:t>The Committee agreed that no change was required to the language about maximum contact hours for technical instructors for the summer.</w:t>
      </w:r>
    </w:p>
    <w:p w:rsidR="00060F66" w:rsidRDefault="00060F66" w:rsidP="00060F66">
      <w:pPr>
        <w:ind w:left="734" w:hanging="288"/>
      </w:pPr>
    </w:p>
    <w:p w:rsidR="00060F66" w:rsidRDefault="00674957" w:rsidP="00674957">
      <w:pPr>
        <w:ind w:left="450" w:hanging="4"/>
      </w:pPr>
      <w:r>
        <w:t xml:space="preserve">The </w:t>
      </w:r>
      <w:r w:rsidR="00060F66">
        <w:t xml:space="preserve">list of factors for presidents to consider when determining credit hour/contact hour equivalencies for non-teaching assignments </w:t>
      </w:r>
      <w:r>
        <w:t>was</w:t>
      </w:r>
      <w:r w:rsidR="00060F66">
        <w:t xml:space="preserve"> removed according to the Committee’s recommendation from the previous meeting.</w:t>
      </w:r>
    </w:p>
    <w:p w:rsidR="00060F66" w:rsidRDefault="00060F66" w:rsidP="00060F66">
      <w:pPr>
        <w:ind w:left="734" w:hanging="288"/>
      </w:pPr>
    </w:p>
    <w:p w:rsidR="00060F66" w:rsidRDefault="00060F66" w:rsidP="00674957">
      <w:pPr>
        <w:ind w:left="450" w:hanging="4"/>
      </w:pPr>
      <w:r>
        <w:t xml:space="preserve">Discussion </w:t>
      </w:r>
      <w:r w:rsidR="0012571E">
        <w:t>ensued</w:t>
      </w:r>
      <w:r>
        <w:t xml:space="preserve"> on whether or not to include a reference to an example formula that could be used to determine equivalent credit </w:t>
      </w:r>
      <w:proofErr w:type="gramStart"/>
      <w:r>
        <w:t>hours</w:t>
      </w:r>
      <w:proofErr w:type="gramEnd"/>
      <w:r>
        <w:t>/contact hours for supervision of students enrolled in credit-bearing activities such as internships, preceptorships, and apprenticeships. The Committee decided that including such an example might imply that a formula is necessary and have unintended negative consequences at colleges where voluntary teamwork is already working well to manage such assignments.</w:t>
      </w:r>
    </w:p>
    <w:p w:rsidR="00060F66" w:rsidRDefault="00060F66" w:rsidP="00060F66">
      <w:pPr>
        <w:ind w:left="734" w:hanging="288"/>
      </w:pPr>
    </w:p>
    <w:p w:rsidR="00060F66" w:rsidRDefault="00060F66" w:rsidP="00674957">
      <w:pPr>
        <w:ind w:left="450"/>
      </w:pPr>
      <w:r>
        <w:t xml:space="preserve">Discussion </w:t>
      </w:r>
      <w:r w:rsidR="0012571E">
        <w:t>was held</w:t>
      </w:r>
      <w:r>
        <w:t xml:space="preserve"> on the number of independent study students a faculty member should be expected to supervise without compensation and whether such assignments should be voluntary or not.  The Committee agreed that faculty members should have a choice of whether to accept assignments to manage independent study students.  It was noted that some institutions (not necessarily in the ACCS) compensate faculty members when the number of independent study students exceeds a certain number.  It was also noted that in some ACCS colleges, there is a maximum number of independent study students that a faculty member is allowed to oversee and in other ACCS colleges the number of independent study students assigned to a faculty member is factored into the faculty member’s credit hour production calculation.  It was suggested that any reference to compensation in the Chancellor’s Procedure might prompt faculty members to request compensation for any independent study assignments.  This matter was tabled until the next meeting.</w:t>
      </w:r>
    </w:p>
    <w:p w:rsidR="00060F66" w:rsidRDefault="00060F66" w:rsidP="00060F66">
      <w:pPr>
        <w:ind w:left="734" w:hanging="288"/>
      </w:pPr>
    </w:p>
    <w:p w:rsidR="00060F66" w:rsidRDefault="00674957" w:rsidP="0012571E">
      <w:r>
        <w:t xml:space="preserve">The Committee approved </w:t>
      </w:r>
      <w:r w:rsidR="0012571E">
        <w:t xml:space="preserve">making the discussed </w:t>
      </w:r>
      <w:r w:rsidR="00407F51">
        <w:t xml:space="preserve">changes to the </w:t>
      </w:r>
      <w:r w:rsidR="00060F66">
        <w:t xml:space="preserve">Chancellor’s Procedure for Policy 608.01 </w:t>
      </w:r>
      <w:r w:rsidR="0012571E">
        <w:t xml:space="preserve">and Policy 605.02 </w:t>
      </w:r>
      <w:r w:rsidR="00407F51">
        <w:t>and presenting the revised document</w:t>
      </w:r>
      <w:r w:rsidR="0012571E">
        <w:t>s</w:t>
      </w:r>
      <w:r w:rsidR="00407F51">
        <w:t xml:space="preserve"> to</w:t>
      </w:r>
      <w:r w:rsidR="00060F66">
        <w:t xml:space="preserve"> </w:t>
      </w:r>
      <w:r>
        <w:t>the Chancellor</w:t>
      </w:r>
      <w:r w:rsidR="00060F66">
        <w:t xml:space="preserve">.  </w:t>
      </w:r>
    </w:p>
    <w:p w:rsidR="00060F66" w:rsidRDefault="00060F66" w:rsidP="00060F66"/>
    <w:p w:rsidR="00060F66" w:rsidRPr="002A38C7" w:rsidRDefault="00060F66" w:rsidP="00060F66">
      <w:pPr>
        <w:rPr>
          <w:b/>
        </w:rPr>
      </w:pPr>
      <w:r>
        <w:t xml:space="preserve">There being no additional items on the agenda, the committee voted to adjourn until the </w:t>
      </w:r>
      <w:r w:rsidR="00407F51">
        <w:rPr>
          <w:b/>
        </w:rPr>
        <w:t>next meeting, TBA</w:t>
      </w:r>
      <w:r w:rsidRPr="002A38C7">
        <w:rPr>
          <w:b/>
        </w:rPr>
        <w:t>.</w:t>
      </w:r>
    </w:p>
    <w:p w:rsidR="00060F66" w:rsidRDefault="00060F66" w:rsidP="00060F66"/>
    <w:p w:rsidR="00060F66" w:rsidRDefault="00060F66" w:rsidP="00060F66"/>
    <w:p w:rsidR="00060F66" w:rsidRPr="002A38C7" w:rsidRDefault="00060F66" w:rsidP="00060F66">
      <w:r>
        <w:t>VLO</w:t>
      </w:r>
      <w:bookmarkStart w:id="0" w:name="_GoBack"/>
      <w:bookmarkEnd w:id="0"/>
    </w:p>
    <w:p w:rsidR="00060F66" w:rsidRDefault="00060F66" w:rsidP="00060F66"/>
    <w:p w:rsidR="00060F66" w:rsidRDefault="00060F66" w:rsidP="00060F66">
      <w:pPr>
        <w:pStyle w:val="BodyText"/>
        <w:tabs>
          <w:tab w:val="left" w:pos="990"/>
        </w:tabs>
        <w:spacing w:before="5"/>
      </w:pPr>
    </w:p>
    <w:sectPr w:rsidR="00060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44E3F"/>
    <w:multiLevelType w:val="hybridMultilevel"/>
    <w:tmpl w:val="0ACA534E"/>
    <w:lvl w:ilvl="0" w:tplc="2A4632E4">
      <w:start w:val="2"/>
      <w:numFmt w:val="upperLetter"/>
      <w:lvlText w:val="%1."/>
      <w:lvlJc w:val="left"/>
      <w:pPr>
        <w:ind w:left="360" w:hanging="360"/>
      </w:pPr>
      <w:rPr>
        <w:rFonts w:ascii="Times New Roman" w:hAnsi="Times New Roman" w:hint="default"/>
        <w:sz w:val="24"/>
      </w:rPr>
    </w:lvl>
    <w:lvl w:ilvl="1" w:tplc="5346F3D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152B8A"/>
    <w:multiLevelType w:val="hybridMultilevel"/>
    <w:tmpl w:val="C994C04A"/>
    <w:lvl w:ilvl="0" w:tplc="BA64445A">
      <w:start w:val="1"/>
      <w:numFmt w:val="decimal"/>
      <w:lvlText w:val="%1."/>
      <w:lvlJc w:val="left"/>
      <w:pPr>
        <w:ind w:left="720" w:hanging="360"/>
      </w:pPr>
    </w:lvl>
    <w:lvl w:ilvl="1" w:tplc="B1E07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77C28"/>
    <w:multiLevelType w:val="hybridMultilevel"/>
    <w:tmpl w:val="88161D3C"/>
    <w:lvl w:ilvl="0" w:tplc="BA64445A">
      <w:start w:val="1"/>
      <w:numFmt w:val="decimal"/>
      <w:lvlText w:val="%1."/>
      <w:lvlJc w:val="left"/>
      <w:pPr>
        <w:ind w:left="720" w:hanging="360"/>
      </w:pPr>
    </w:lvl>
    <w:lvl w:ilvl="1" w:tplc="B1E07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6"/>
    <w:rsid w:val="00060F66"/>
    <w:rsid w:val="0012571E"/>
    <w:rsid w:val="001D48FC"/>
    <w:rsid w:val="00407F51"/>
    <w:rsid w:val="00674957"/>
    <w:rsid w:val="0073491D"/>
    <w:rsid w:val="00AB7E79"/>
    <w:rsid w:val="00C7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3231"/>
  <w15:chartTrackingRefBased/>
  <w15:docId w15:val="{FEF9BC81-35AC-4016-B479-2CA5CE8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F66"/>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66"/>
    <w:pPr>
      <w:ind w:left="720"/>
      <w:contextualSpacing/>
    </w:pPr>
  </w:style>
  <w:style w:type="paragraph" w:styleId="PlainText">
    <w:name w:val="Plain Text"/>
    <w:basedOn w:val="Normal"/>
    <w:link w:val="PlainTextChar"/>
    <w:uiPriority w:val="99"/>
    <w:semiHidden/>
    <w:unhideWhenUsed/>
    <w:rsid w:val="00060F66"/>
    <w:rPr>
      <w:rFonts w:ascii="Calibri" w:hAnsi="Calibri" w:cs="Consolas"/>
      <w:sz w:val="22"/>
      <w:szCs w:val="21"/>
    </w:rPr>
  </w:style>
  <w:style w:type="character" w:customStyle="1" w:styleId="PlainTextChar">
    <w:name w:val="Plain Text Char"/>
    <w:basedOn w:val="DefaultParagraphFont"/>
    <w:link w:val="PlainText"/>
    <w:uiPriority w:val="99"/>
    <w:semiHidden/>
    <w:rsid w:val="00060F66"/>
    <w:rPr>
      <w:rFonts w:ascii="Calibri" w:hAnsi="Calibri" w:cs="Consolas"/>
      <w:szCs w:val="21"/>
    </w:rPr>
  </w:style>
  <w:style w:type="paragraph" w:styleId="BodyText">
    <w:name w:val="Body Text"/>
    <w:basedOn w:val="Normal"/>
    <w:link w:val="BodyTextChar"/>
    <w:uiPriority w:val="1"/>
    <w:unhideWhenUsed/>
    <w:qFormat/>
    <w:rsid w:val="00060F66"/>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060F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Ohlson</dc:creator>
  <cp:keywords/>
  <dc:description/>
  <cp:lastModifiedBy>Vicky Ohlson</cp:lastModifiedBy>
  <cp:revision>2</cp:revision>
  <dcterms:created xsi:type="dcterms:W3CDTF">2018-10-18T14:34:00Z</dcterms:created>
  <dcterms:modified xsi:type="dcterms:W3CDTF">2018-10-18T14:34:00Z</dcterms:modified>
</cp:coreProperties>
</file>